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4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1985-2019, promovido por Euroinversiones Inmobiliarias Costa Sur, S.L., contra el auto del Juzgado de Primera Instancia e Instrucción núm. 6 de Lorca, de 17 de septiembre de 2018, que inadmitió la demanda de oposición a la ejecución formulada por dicha mercantil, en el procedimiento de ejecución hipotecaria núm. 59-2018 instado por la entidad Banco de Sabadell, S.A.; y contra el auto del mismo juzgado de 11 de febrero de 2019, que desestimó el recurso de reposición interpuesto contra la anterior resolución. Ha intervenido el Ministerio Fiscal. Se ha personado la entidad Pera Assets Designated Activity Company, actuando como sucesora procesal del banco ejecutante.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26 de marzo de 2019, la procuradora de los tribunales doña Blanca Berriatua Horta, actuando en nombre y representación de Euroinversiones Inmobiliarias Costa Sur, S.L., bajo la defensa del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en relación con la finca registral 43.479 sita en el término municipal de Lorca, resultando la primera de las demandadas la deudora hipotecaria y, la segunda,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6 de Lorca, al que correspondió el conocimiento del proceso, dictó auto el 29 de mayo de 2018 por el que acordó el despacho de ejecución (procedimiento de ejecución hipotecaria núm. 59-2018), requiriendo de pago a las ejecutadas y alternativo derecho a oponerse a la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30 de mayo de 2018, el servicio de notificaciones electrónicas de la Fábrica Nacional de Moneda y Timbre remitió un correo al buzón de la dirección electrónica habilitada de la entidad aquí recurrente en amparo, avisándole de una notificación del Juzgado de Primera Instancia núm. 6 de Lorca relativa al proceso “EJH/0000059/2018”; notificación a la que podía acceder entre los días 30 de mayo a 15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el día 14 de julio de 2018 el servicio de notificaciones electrónicas mencionado remitió un nuevo correo al buzón de la dirección electrónica habilitada de la recurrente en amparo, recordándole el anterior aviso y la posibilidad de acceder a la notificación en el enlace indicado, hasta las 23:59 horas del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15 de julio de 2018, por personal de la recurrente se accedió al enlace remitido por la dirección electrónica habilitada y, con ello, a la notificación enviada por el juzgado de primera instancia ejecutor en relación con el procedimiento hipotecario núm. 59-2018. También en esa fecha, la Fábrica Nacional de Moneda y Timbre emitió un certificado electrónico que obra en las actuaciones del proceso (al igual que los anteriores correos), dejando constancia de que la notificación había sido “aceptada”.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26 de julio de 2018, el representante procesal de la demandante de amparo formalizó ante el juzgado a quo el escrito de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6 de Lorca dictó auto el 17 de septiembre de 2018, con esta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Inadmitir a trámite la oposición formulada por la parte ejecutada Euroinversiones Inmobiliarias Costa Sur, S.L., y Penrei Inversiones, S.L., representadas por el procurador don Antonio Serrano Caro, por presentación fuera de plazo, contra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Declarar terminada la pieza de oposición con suspensión de la vista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Mandar seguir con la presente ejecución y en los términos ya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del escrito de oposición a la ejecución, 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representante procesal de la demandante de amparo se interpuso recurso de reposición contra el anterior auto. En el recurso defendió que la notificación y requerimiento de pago tuvo lugar cuando accedió al contenido de la notificación electrónica remitida y no antes, siendo desde entonces que cabía computar el plazo de diez días del art. 556 LEC. Con invocación también de los arts. 135, 152.1.2.3, 155.2, 162 y 273 LEC, y doctrina de este Tribunal Constitucional sobre el derecho a no padecer indefensión y la importancia de los actos de comunicación procesal, afirmó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ejecutor dictó auto el 11 de febrero de 2019 en desestimación del recurso de reposición, con los argumentos que expuso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(sic), las mismas desde el 1 de enero de 2017 (Disposición Transitoria Cuarta de la Ley 42/2015, de 5 de octubre, de reforma de la Ley de enjuiciamiento civil) están obligadas a relacionarse con la Administración de Justicia por medios electrónicos [art. 14.2 a) de la Ley 39/2015 LPACAP y art. 273.3 a)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Interpretan las recurrentes de forma errónea la normativa aplicable. Así el artículo 162.2 LEC en cualquiera de los supuestos a los que se refiere este artículo, cuando constando la correcta remisión del acto de comunicación por dichos medios técnicos, salvo los practicados a través de los servicios de notificaciones organizados por los colegios de procuradores, transcurrieran tres días sin que el destinatario acceda a su contenido, se entenderá que la comunicación ha sido efectuada legalmente desplegando plenamente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exceptuarán aquellos supuestos en los que el destinatario justifique la falta de acceso al sistema de notificaciones durante ese periodo. Si la falta de acceso se debiera a causas técnicas y éstas persistiesen en el momento de ponerlas en conocimiento, el acto de comunicación se practicará mediante entrega de copia de la resolución. En cualquier caso, la notificación se entenderá válidamente recibida en el momento en que conste la posibilidad de acceso al sistema. No obstante, caso de producirse el acceso transcurrido dicho plazo pero antes de efectuada la comunicación mediante entrega, se entenderá válidamente realizada la comunicación en la fecha que conste en el resguardo acreditativo de su recepción.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los artículos 33.2 y 34 de la Ley 18/2011 de 5 de julio, reguladora del uso de las tecnologías de la información y la comunicación en la Administración de Justicia establecen que las comunicaciones a través de medios electrónicos se realizarán, en todo caso, con sujeción a lo dispuesto en la legislación procesal y serán válidas siempre que exista constancia de la transmisión y recepción, de sus fechas y del contenido íntegro de las comunicaciones, y se identifique con la autenticación que sea exigible al remitente y al destinatario de las mismas; El sistema de notificación permitirá acreditar la fecha y hora en que se produzca la salida y las de la puesta a disposición del interesado del acto objeto de notificación, así como de acceso a su contenido. En caso de que el acto de comunicación no pueda llevarse a cabo por medios electrónicos, se procederá a imprimir la resolución y la documentación necesaria, procediéndose a la práctica del acto de comunicación en la forma establecida en las leyes procesales e incorporándose a continuación el documento acreditativo de la práctica del acto de comunicación, debidamente digitalizado, al expediente judicial electrónico. En todo caso, el destinatario del acto de comunicación tendrá derecho a obtener copia de la documentación recibida en formato electrónico.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artículo 11.2 del Real Decreto 1065/2015 de 27 de noviembre, sobre comunicaciones electrónicas en la Administración de Justicia en el ámbito territorial del Ministerio de Justicia y por el que se regula el sistema Lexnet determina que será de aplicación a los actos de comunicación realizados a través de la sede judicial electrónica lo dispuesto en el artículo 162.2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resulta clarificador el acuerdo no jurisdiccional del Pleno de la Sala Cuarta del Tribunal Supremo de 6 de julio de 2016 […]: ‘Cuando haya constancia de la correcta remisión del acto de comunicación y transcurran tres días hábiles sin que el destinatario acceda a su contenido, se entenderá que la comunicación ha sido efectuada con plenos efectos procesales. Por tanto, constando correcta la remisión de la comunicación tal y como se constata por el letrado de la Administración de Justicia, el hecho de que el destinatario no hubiera accedido al contenido sino hasta el 9 de diciembre de 2017 no es determinante de nulidad de actos por cuanto la comunicación se entiende efectuada con plenos efectos procesales. Por todo ello se desestima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parecidos términos se han manifestado la Sección Tercera de la Audiencia Provincial de Palma de Mallorca (sentencia 180/2018 […]), o las Secciones Cuarta y Quinta de la Audiencia Provincial de Murcia (auto 68/2018 y sentencia 109/2018 […], respectivamente), dando validez a la notificación a personas jurídicas por canales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30-5-18 no accediendo al contenido hasta el día 15-7-18 (fuera de los tres días que establece la normativa procesal), presentando los escritos de oposición a la ejecución en fecha 24-7-18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indicaba que dicha resolución “es firme, y contra la misma no cabe recurso alguno”. Tanto este auto como el anterior de 17 de septiembre de 2018, fueron notificados por el juzgado al procurador de la demandante de amparo a través del sistema Lexnet, tal como obra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así el auto de 11 de febrero de 2019, por la indicada mercantil se interpuso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en primer lugar,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el proceso, como establece el art. 273 LEC, en relación con los arts. 135, 152, 162 y en especial el art. 155.1 de esta ley, objetando también que el juzgado haya hecho el cómputo del plazo para oponerse, desde la fecha del envío del correo a la dirección electrónica habilitada y no del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del 11 de febrero de 2019 que desestimó el recurso de reposición promovido contra la anterior resolución —y del que se exponen sus argumentos—, se rechaza por la recurrente que el juzgado haya fundamentado su segunda decisión en la Ley de procedimiento administrativo común, que considera inaplicable al ámbito procesal civil. Precisa que, en materia de notificación de actos procesales, existe una normativa propia detallada en la Ley de enjuiciamiento civil según ha expuesto, ensamblada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la vulneración del derecho a un proceso con todas las garantías (art. 24.2 CE), en cuanto a un proceso de defensa contradictoria, y del derecho a la asistencia letrada (art. 24.2 CE), aunque sin concreción al caso. Y solicita la estimación del amparo, con nulidad de los dos autos recurridos y la retroacción de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 hacer perder al recurso de amparo su finalidad, por lo que solicitó la suspensión de la continuación del procedimiento de ejecución hipotecaria 59-2018 seguido ante el Juzgado de Primera Instancia e Instrucción núm. 6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previo acuerdo de conexión dispuesto por el Excmo. Sr. presidente del Tribunal, entre los recursos de amparo 1985-2019 y 1984-2019, la Sección Cuarta de este tribunal dictó providencia el 16 de septiembre de 2019 por la que acordó: (i) admitir a trámite el recurso, “apreciando que concurre en el mismo una especial trascendencia constitucional [art. 50.1 Ley Orgánica del Tribunal Constitucional (LOTC)] toda vez que el recurso puede dar ocasión al Tribunal para aclarar o cambiar su doctrina como consecuencia de cambios normativos relevantes para la configuración del contenido del derecho fundamental [STC 155/2009, FJ 2, b)]; (ii) requerir al juzgado a quo para que en plazo no superior a diez días remitiera certificación o fotocopia adverada de las actuaciones del procedimiento de ejecución hipotecaria núm. 59-2018; (iii) emplazar a quienes hubieran sido parte en éste, excepto a la recurrente en amparo, para poder comparecer en el presente proceso constitucional en del plazo de diez días, a efecto de formular alegaciones; y (iv)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de este tribunal el 13 de febrero de 2020, la procuradora de los tribunales doña María Claudia Munteanu, asistida del letrado don Alejandro Ingram Solís y actuando en nombre y representación de la entidad Pera Assets Designated Activity Company, solicitó se tuviera a esta sociedad como personada y parte recurrida en lugar de la ejecutante Banco de Sabadell, S.A., entendiéndose con dicha procuradora las actuaciones sucesivas de este proceso. Justificaba su petición en la escritura de cesión onerosa de créditos hipotecarios suscrita con Banco de Sabadell, S.A., como cedente, el 23 de julio de 2019 y en el emplazamiento realizado a dicha parte en el procedimiento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juzgado ejecutor remitió por fax el 26 de junio de 2020, actuaciones comprensivas del trámite y resoluciones adoptadas sobre la sucesión procesal pretendida, en particular, del auto de 11 de marzo de 2020 —corregido y aclarado por auto de 27 de mayo de 2020— que desestimaba el recurso de reposición interpuesto por la sociedad recurrente en amparo contra el auto de 17 de diciembre de 2019 que disponía la sucesión procesal de la cesionaria en el lugar de la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30 de junio de 2020 de la Secretaría de Justicia, se acordó (i) tener por personada y parte a la procuradora doña María Claudia Munteanu, en nombre y representación de Pera Assets Designated Activity Company, y (ii) dar vista de las actuaciones a las partes personadas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este Tribunal Constitucional presentó escrito de alegaciones el 16 de julio de 2020,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núm. 6 de Lorca, en el juicio de ejecución hipotecaria 59-2018”, y retroacción de las actuaciones al momento inmediato anterior a aquella notificación, “para que se le dé al recurrente posibilidad de formular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 el recurso “como uno de los que componen la serie de los interpuestos por Euroinversiones Inmobiliarias Costa Sur, S.L., y Penrei Inversiones, S.L., frente a diversos autos dictados en procedimientos hipotecarios tramitados por diferentes juzgados de primera instancia de Lorca, por idénticas vulneraciones” y recuerda, con cita de la STC 40/2020, del Pleno, de 27 de febrero, y la STC 43/2020, de 9 de marzo, que algunos ya han sido resueltos por lo que, al concurrir identidad fáctica y jurídica procedería aplicar la doctrina sentada en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representante procesal de la entidad recurrente presentó su escrito de alegaciones el 31 de julio de 2020, por el que interesó se dictara resolución estimatoria del recurso de amparo, haciendo mención a la STC 40/2020, del Pleno del Tribunal Constitucional que resuelve el recurso de amparo 5377-2018 “en un asunto prácticamente igual al del presente recurso de amparo” que refuerza las exigencias para llevar a efecto el primer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 LOTC, o con posterioridad, ningún escrito de alegaciones de la entidad recurrida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Respecto de la solicitud de suspensión formulada por la recurrente en amparo mediante otrosí de su escrito de demanda, por auto de la Sala Segunda de este tribunal núm. 128/2019, de 28 de octubre se acordó: “1º Denegar la suspensión cautelar solicitada […]; 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la Secretaría de Justicia se ha dictado diligencia el 30 de septiembre de 2020, dejando constancia de la presentación de los escritos de alegaciones del Ministerio Fiscal, del representante procesal de la recurrente en amparo y de su falta de presentación por la entidad recurrida, quedando el asunto concluso y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fecha 3 de noviembre de 2020,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aquéllas,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Euroinversiones Inmobiliarias Costa Sur, S.L., impugna los autos del Juzgado de Primera Instancia núm. 6 de Lorca, de 17 de septiembre de 2018 y 11 de febrero de 2019, recaídos en el proceso hipotecario núm. 59-2018.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la vulneración del derecho fundamental a la tutela judicial efectiva (art. 24.1 CE), en sus vertientes de derecho a no padecer indefensión y a obtener una resolución fundada en Derecho, al no haberse efectuado aquel emplazamiento de manera personal y con entrega en papel de la documentación correspondiente, tal y como establecen las normas de la Ley de enjuiciamiento civil. Aduce otras dos quejas por lesión del derecho a un proceso con todas las garantías (art. 24.2 CE), en su faceta de defensa contradictoria; y el derecho a la asistencia letrada (art. 24.2 CE), ambas sin embargo carentes de soporte argumental propio. El Ministerio Fiscal, por su parte, interesa la estimación del amparo por el primer motivo, mientras que la entidad comparecida no ha formulado alegaciones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por falta de agotamiento de la vía judicial previa al amparo [art. 44.1 a) LOTC], al no caber recurso contra el auto desestimatorio de la reposición y así indicarlo el pie de recurso de éste, y no ser tampoco el amparo prematuro por interponerse sin esperar a la finalización del proceso ejecutivo hipotecario a quo,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vulneración de su derecho fundamental a la tutela judicial efectiva sin padecer indefensión (art.24.1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Euroinversiones Inmobiliarias Costa Sur,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17 de septiembre de 2018 y 11 de febrero de 2019, dictados por el Juzgado de Primera Instancia e Instrucción núm. 6 de Lorca en el proceso de ejecución hipotecaria núm. 59-2018,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esta última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