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968-2018, promovido por Maricris de Chipi, S.L., representada por el procurador de tribunales don Manuel Ortiz de Urbina Ruiz y asistida por el letrado don José Luis Ferreres Grao, contra la providencia del Juzgado de Primera Instancia núm. 1 de Cieza, de fecha 8 de enero de 2018, dictada en el procedimiento de ejecución hipotecaria núm. 128-2013. Ha comparecido Caja Rural de Albacete, Ciudad Real y Cuenca, S.C.C., representada por el procurador de tribunales don José María Torrejón Sampedro y asistida por la letrada doña Juana María Gil Gómez.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febrero de 2018, el procurador de tribunales don Manuel Ortiz de Urbina Ruiz, en nombre y representación de Maricris de Chipi, S.L., y con la asistencia del letrado don José Luis Ferreres Grao, interpuso demanda de amparo contra la resolución citada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interpuso recurso de reposición contra la diligencia de ordenación, de fecha 6 de julio de 2017, dictada en el procedimiento de ejecución hipotecaria núm. 128-2013, del Juzgado de Primera Instancia de Cieza núm. 1 que, a petición de la parte ejecutante, accedió a la solicitud de subasta de la finca hipotecada; y contra el decreto de subasta, de 10 de julio de 2017, que acordó sacar a la venta en subasta pública el referido bien. La recurrente denunció la infracción del art. 682.2.1 de la Ley de enjuiciamiento civil (LEC), según la redacción dada por la Ley 1/2013, de 14 de mayo, puesto que, al no existir tasación de la finca hipotecada, no era posible determinar el tipo mínimo de subasta ni asegurar que se cumplieran los requisitos establecidos en esa nueva normativa (esto es, que el precio en el que los interesados tasen la finca, para que sirva de tipo en la subasta, no sea inferior al setenta y cinco por cien del valor señalado en la tasación realizada conforme a las disposiciones de la Ley 2/1981, de 25 de marzo, de regulación del mercado hipotecario), lo que impedía, a su juicio, despachar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la letrada de la administración de justicia de 30 de octubre de 2017, dicho recurso fue desestimado bajo el argumento de que debía dispensarse el requisito establecido en el art. 682.2.1 LEC, por no ser un presupuesto exigido por la normativa vigente en el momento de la constitución del derecho real de garantía. Entonces, la normativa solo exigía que en la escritura de constitución de la hipoteca se determinara el precio en que los interesados tasaban la finca o el bien hipotecado, para que sirviera de tipo de subasta; y dicho requisito “está plenamente cumplido en la misma al haber acordado las partes de común acuerdo el precio de la tasación, no pudiendo pretender ahora ir contra sus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interpuso recurso de revisión contra el decreto último citado. El primer apartado del escrito viene referido a la admisibilidad del recurso y, al respecto, alegó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en el sentido de considerar que el art. 454 bis LEC veda el acceso al recurso de revisión de la resolución objeto del presente escrito […] respecto de cuestiones relevantes en el marco del proceso y que atañen a la función jurisdiccional, reservada en exclusiva a jueces y magistrados, a quienes compete dispensar la tutela judicial efectiva sin indefensión, conculca lo dispuesto en el art. 117.3 CE, que a todos garantiza el art. 24.1 CE, y ello al impedir que el decreto en cuestión pueda ser revisado por el órgano judicial; todo ello en base a la doctrina que sobre dichos preceptos sienta el Tribunal Constitucional (entre otras, la STC del Pleno de 17-3-2016 y las que cita) […]. Dicha interpretación sería incompatible, por tanto, con el principio de exclusividad de la potestad jurisdiccional o ‘principio de reserva de jurisdicción’ (STC 181/2000, de 29 de junio, FJ 19) consagrado por el art. 117.3 CE […] y derivado a su vez del principio de independencia judicial garantizado por el art. 117.1 CE […]. El derecho fundamental garantizado por el art. 24.1 CE comporta que la tutela de los derechos e intereses legítimos de los justiciables sea dispensada por los jueces y tribunales, a quienes está reservada en exclusividad el ejercicio de la potestad jurisdiccional (art. 117.2 CE). Este axioma veda que el legislador excluya de manera absoluta e incondicionada la posibilidad de recurso judicial contra los decretos de los letrados de la administración de justicia resolutorios de recurso de reposición. Entenderlo de otro modo supondría admitir la existencia de un sector de inmunidad jurisdiccional, lo que no se compadece con el derecho a la tutela judicial efectiva (así STC 149/2000, de 1 de junio, FJ 3, para otro supuesto de exclusión de recurso judicial) y conduce a privar al justiciable de su derecho a que la decisión del letrado de la administración de justicia sea examinada y revisada por quien está investido de jurisdicción (esto es, por el juez o tribunal), lo que constituiría una patente violación del derecho a la tutela judicial efectiva (SSTC 115/1999, de 14 de junio, FJ 4, y 208/2015, de 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sostuvo, en síntesis, que la nueva regulación del art. 682.2.1 LEC era de aplicación imperativa.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fecha 8 de enero del 2018, el órgano judicial resolvió: “[i]nadmitir a trámite el recurso de revisión por no caber recurso alguno contra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alegó la vulneración del derecho a la tutela judicial efectiva sin indefensión (art. 24.1 CE). Interesa destacar que, en el apartado correspondiente al “agotamiento de la vía judicial ordinaria previa”, la recurrente sostuvo que la interposición del incidente de nulidad de actuaciones contra la providencia impugnada no resultaba imprescindible para culminar la vía judicial, pues la interposición de ese incidente habría tenido por objeto “el replanteamiento integral de la cuestión por el mismo órgano que ya se había pronunciado sobre ello”. En apoyo de este aserto invoca la doctrina expuesta en las STC 182/2011, de 21 de noviembre y 216/2013, de 19 de diciembre, de cuyo contenido colige que no es obligatoria la interposición del incidente de nulidad formalmente procedente, si este pudiera resultar materialmente inútil.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la idea de que, si hubiera planteado el incidente de nulidad de actuaciones, habría denunciado la conculcación del mismo derecho fundamental cuya tutela recabó en la interposición del recurso de revisión contra el decreto de la letrada de la administración de justicia; y ello, porque en esta impugnación “se expusieron los razonamientos que [...] sustentaban la necesidad de que el Juez de Primera Instancia entrara a conocer de la revisión de la resolución dictada por el letrado de la Administración de Justicia, pese a no estar contemplado en la Ley Ritual Civil. El Juez de Primera Instancia por tanto ya tuvo en consideración dichos razonamientos al dictar la providencia que aquí constituye el objeto de la solicitud de amparo […]. Por consiguiente […] la denuncia ante el Juzgado de Primera Instancia de las mismas cuestiones, a través de la vía procesal del incidente de nulidad de actuaciones prevista en el art. 241 LOPJ deviene superflua e innecesaria, por tanto, para estimar cumplimentado […] el requisito del agotamiento de la vía ordinaria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afirma que el art. 454 bis.1 LEC impide que el órgano judicial pueda revisar cuestiones relevantes del proceso, como es, en el caso del que trae origen este recurso, la fijación de un valor de salida del bien ejecutado mediante una tasación oficial conforme a las disposiciones de la Ley 2/1981, de 25 de marzo, de regulación del mercado hipotecario. Estas cuestiones se deciden por los letrados de la administración de justicia cuando, a su juicio, deberían ser resueltas por los jueces y magistrados, a quienes compete dispensar la tutela judicial por mandato constitucional. También señala que la cuestión relativa a la aplicación o no del referido art. 682.2.1 de la LEC, según la nueva redacción dada por la Ley 1/2013, constituye una cuestión claramente jurisdiccional, que excede de la función de mero impulso procesal y que, por ello, corresponde dilucidar al órgano judicial. Así pues, la entidad recurrente consideró que la resolución impugnada en esta sede priva al justiciable “de la posibilidad de someter a la decisión última del titular del órgano judicial una cuestión esencial como es el valor de tasación del bien subastado; lo que a su vez podría suponer una desatención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en el presente caso, fuera viable la opción diferida e indirecta para obtener la reparación del derecho en el seno del propio proceso, conforme a lo establecido el propio 454 bis.1 LEC (reproducir la cuestión, necesariamente, en la primera audiencia ante el tribunal tras la toma de la decisión. Y, si no fuera posible por el estado de los autos, se podrá solicitar mediante escrito antes de que se dicte la resolución definitiva para que se solvente en ella). Y ello, “por cuanto el proceso de ejecución hipotecaria concluye con el Decreto de Aprobación del Remate en favor del mejor postor (Artículo 670.1 de la LEC), que constituye una resolución cuyo dictado igualmente compete a los letrados de la Administración de Justicia, que conlleva la adjudicación del bien hipotecado a un tercero de buena fe en el seno de un proceso judicial […]. Por tanto, no es posible conforme a la LEC, plantear a posteriori, en diferido, la impugnación ante el órgano judicial al no proceder —en el seno del proceso de ejecución hipotecaria— el dictado de ninguna resolución judicial posterior al dictado del decreto de adjudicación. Esto es, se hace inviable dicho control del órgano dotado de jurisdicción por el cauce diferido previsto en la propia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afirma, se ve afectado el derecho fundamental a la tutela judicial efectiva (art. 24.1 CE) el cual “comporta que la tutela de los derechos e intereses legítimos de los justiciables sea dispensada por los Jueces y Tribunales, a quienes está constitucionalmente reservada en exclusividad el ejercicio de la potestad jurisdiccional (art. 117.3 CE) Ello veda que el legislador excluya de manera absoluta e incondicionada la posibilidad de recurso judicial contra los decretos de los Letrados de la Administración de Justicia resolutorios de la reposición.”. Y añade que la decisión impugnada establece una zona de inmunidad al control jurisdiccional, que no se compadece con el referido derecho fundamental, ya que priva al justiciable de que lo resuelto por el letrado de la administración de justicia sea revisado por quien está investido de jurisdicción; esto es, por el juez 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señala que debe ser proyectada al presente caso la doctrina fijada en la STC 58/2016, de 17 de marzo, que declaró la inconstitucionalidad y nulidad del primer párrafo del art. 102 bis.2 de la Ley 29/1998, de 13 de julio, reguladora de la jurisdicción contencioso-administrativa (LJCA), en la redacción dada por la Ley 13/2009, de 3 de noviembre, de reforma de la legislación procesal para la implantación de la nueva oficina judicial. En dicha sentencia se consideró que la ausencia de revisión por un juez o tribunal de algunas de las decisiones que, tras la implantación de la nueva oficina judicial recaen en exclusiva los letrados de la administración de justicia, lesiona el derecho a la tutela judicial efectiva (art. 24.1 CE) y es contario al principio de exclusividad de la potestad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VII de la demanda viene dedicado a la “justificación de la especial trascendencia constitucional del recurso”. En síntesis, la argumentación que ofrece se centra en poner de relieve la eventual inconstitucionalidad del art. 454 bis.1 LEC, por contradecir lo establecido en los arts. 117.3 y 24.1 CE, ya que impide que el decreto resolutorio del recurso de reposición pueda ser revisado por el órgano judicial. Además, debe destacarse la consideración que lleva a cabo respecto de la STC 58/2016, dictada por el Pleno de este tribunal, al indicar que “no existe pronunciamiento alguno del Tribunal Constitucional sobre el art. 454 bis LEC, y sobre la incidencia de la doctrina expuesta en su sentencia reseñada del Pleno de 17-3-2016, sentencia 58/2016, en relación con el art. 454 bis, párrafo 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que se declare vulnerado su derecho a la tutela judicial efectiva sin indefensión (art. 24.1 CE), con la consiguiente nulidad de la providencia de 8 de enero de 2018, así como la retroacción del procedimiento de ejecución al momento previo a dictar dicha providencia, para que por el órgano judicial se dicte otra resolución que admita a trámite el recurso de revisión instado y se pronuncie sobre la pretensión ejercitada en dicho recurso; esto es, sobre la necesidad o no de exigir en el proceso de ejecución que la tasación del bien ejecutado se lleve a cabo conforme a lo dispuesto en el art. 682.2.1 LEC, según la nueva redacción dada por la Ley 1/2013,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septiembre de 2018, la Sección Cuarta de este tribunal acordó admitir a trámite el recurso de amparo, al apreciar que en el mismo concurre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En la misma providencia se acordó dirigir comunicación al Juzgado de Primera Instancia núm. 1 de Cieza, a fin de que, en el plazo de diez días, remitiera las actuaciones correspondientes y emplazara a los que hubieran sido parte en el procedimiento para que pudieran comparecer en el recurso de amparo, excepto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15 de octubre de 2018, el procurador de tribunales don José María Torrejón Sampedro, en nombre y representación de Caja Rural de Albacete, Ciudad Real y Cuenca, S.C.C., parte ejecutante en el proceso judicial, y asistida de la letrada doña Juana María Gil Gómez, solicitó que se tuviera a la entidad citada como personada y parte,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dictó diligencia de ordenación, de fecha 28 de noviembre de 2018, en la que tuvo por personada a la representación de Caja Rural de Albacete, Ciudad Real y Cuenca, S.C.C. También resolvió dar vista de las actuaciones a la partes y al ministerio fiscal por plazo de veinte días, a fin de poder formular alegaciones,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fecha 9 de enero de 2019, la representación procesal de la Caja Rural de Albacete, Ciudad Real y Cuenca, S.C.C presentó sus alegaciones, en las que interesó la inadmisión o, en su defecto, la desestimación de la demanda de amparo. En primer lugar alega los siguientes motivos de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providencia recurrida fue dictada en aplicación de la legalidad vigente, por cuanto del contenido del art. 454 bis.1 LEC se desprende que, contra el decreto dictado por la letrada de la administración de justicia, no cabe recurso alguno. Por ello, afirma que no concurren los requisitos establecidos en las letras b) y c) del art. 44.1 LOTC, porque no puede haber lesión de un derecho fundamental imputable al órgano judicial cuando se actúa bajo el imperio de la ley, ni tampoco denuncia formal de la vulneración de un derecho fundamental, cuando la providencia de fecha 8 de enero del 2018 se ha dictado sin vulnerar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alega la falta de agotamiento de la vía judicial previa [art. 44.1.a) LOTC], habida cuenta de que la reparación de la lesión invocada en esta sede se debió intentar mediante la formulación de un incidente de nulidad de actuaciones que, sin embargo, no fue interpuesto. Tras compendiar la doctrina establecida en la SSTC 174/2011, de 7 de noviembre, y 89/2011, de 6 de junio, y destacar la importancia que, tras la reforma operada por la Ley Orgánica 6/2007, se confiere a ese remedio procesal, señala que el hecho de no haberlo planteado resulta particularmente relevante, pues el motivo que subyace en el presente recurso es que el juzgador entrara a conocer sobre la aplicabilidad del art. 682.2.1 LEC, tras la reforma operada por la Ley 1/2013, de 14 de mayo, lo que habría sido posible si el citado incidente se hubiera entablado.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manifiesta que el recurso de revisión habría sido procedente si la entidad recurrente lo hubiera interpuesto frente al decreto de 10 de julio de 2017, que acordó sacar a subasta el bien. Por tanto, aquella tuvo oportunidad de impugnar esa resolución mediante el referido medio de impugnación; pero optó por interponer indebidamente un recurso de reposición, conjuntamente contra el indicado decreto y la diligencia de ordenación de fecha 6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no se ha justificado la especial transcendencia constitucional del recurso de amparo, dado que la parte recurrente no acredita un fundamento para que el Tribunal Constitucional tenga que cambiar su doctrina, máxime cuando la Ley 13/2009, de 3 de noviembre, atribuyó al secretario judicial competencias distintas de las de mero de impulso procesal, pudiendo adoptar decisiones en materias colaterales a la función jurisdiccional, que resultan indispensables para el ejercicio de dicha función, sin que de ello se derive lesión alguna. Más aún, cuando el juzgador, con carácter previo al dictado del auto despachando orden general de ejecución, ya pudo constatar si se cumplían los requisitos legales, incluido el contenido en el art. 682.2.1 LEC que resulta objeto de alegación y, en fin, cuando tampoco cabe objetar la constitucionalidad del art. 454 bis.1 de esa misma ley, pues en el mismo se contemplan varias vías de control judicial, al regularse la posibilidad de reproducción de la petición en la primera audiencia ante el juzgado o por escrito antes del dictado de la resolución, para que el juzgador pueda revisar lo resuelto por 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interesa la desestimación del recurso. Señala que no se ha producido la vulneración del derecho fundamental reconocido en el art. 24.1 CE, pues el desarrollo procesal llevado a cabo desde el inicio del proceso de ejecución hasta la providencia impugnada en amparo revela una actividad impecable. Reitera que, previamente a dictar el auto despachando ejecución, el juzgador pudo constatar si se cumplían los requisitos legales y, a su vez, valorar si resultaba aplicable el art. 682.2.1 LEC, en la versión dada por la Ley 1/2013, que entró en vigor con anterioridad al dictado del referido auto. Por tanto, sostiene que con anterioridad a la fecha de la providencia impugnada en esta sede, el juzgador ya estimó que el citado precepto no era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pone de manifiesto que la demandante de amparo pudo alegar la preceptiva aplicación del precepto último citado al oponerse al despacho de la ejecución y, sin embargo, no lo hizo, e insiste en que tampoco se interpuso recurso de revisión contra el decreto de fecha 10 de julio del 2017. Refiere, a su vez, que el art. 454 bis.1 LEC habilita otras vías de control judicial “reproduciendo la cuestión o bien mediante escrito, para los procesos declarativos, aunque también aplicable a los ejecutivos en consonancia con el art. 562.1.3 LEC”, además de la posibilidad de acudir al procedimiento declarativo correspondiente, pues el procedimiento de ejecución hipotecaria “finaliza por decreto, sin efectos de cosa juzgada”. Para concluir sus alegaciones, indica que la STC 58/2016, de 17 de marzo, no es aplicable al caso, al no existir similitud entre los respectivos supuestos, ya que esta analizó otro tipo de proceso referido a un orden jurisdiccional diferente. Reitera, por último, que la providencia impugnada no conculca ningún derecho fundamental, pues el tema de la aplicabilidad o no del art. 682.1.1 LEC “pudo invocarse por la parte recurrente a lo largo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día 11 de enero de 2019, el ministerio fiscal presentó sus alegaciones, en las que interesó la desestimación del recurso de amparo. Después de resumir los antecedentes más relevantes, afirma que la entidad demandante no achaca falta de motivación a la resolución judicial impugnada que, pese a su muy escueto contenido, tampoco incurrió en una errónea, arbitraria o manifiesta falta de motivación, puesto que la razón de decidir del órgano judicial ha sido acorde a lo previsto en la norma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seguidamente, que hay otra manifestación del derecho a la tutela judicial efectiva que sí parece tener un encaje más directo en lo alegado por la recurrente y que podría referirse al derecho de acceso a la jurisdicción o al derecho al recurso, según los diversos momentos de la demanda; lo que, en cualquier caso, desemboca en la oposición a la irrecurribilidad de las decisiones emanadas de la letrada de la administración de justicia, por haber privado a la entidad recurrente de obtener una decisión jurisdiccional respecto de lo pretendido, dada la interpretación que ha hecho el juzgador de la normativa aplicable. A tal efecto, el fiscal se detiene en el análisis de la STC 58/2016, cuyo fundamento jurídico 2 cita de modo expreso y detallado, para llegar a la conclusión de que, para este Tribunal, lo relevante no debe ser si el decreto del letrado de la administración de justicia es recurrible o no, sino si está sometido a control judicial, pues lo que determinaría la vulneración de la tutela judicial efectiva, por atentar contra el principio de exclusividad de los juzgados y tribunales del art. 117.3 CE, no sería el régimen de los recursos, sino la falta sometimiento de las decisiones de naturaleza administrativa a la posibilidad de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hay una diferencia fundamental entre el art. 102 bis LJCA, que fue objeto de enjuiciamiento en la STC 58/2016, y el art. 454 bis.1 LEC, que es el precepto sobre el que recae la queja de la recurrente. A diferencia del presupuesto de hecho del que traía causa el primer artículo citado, el referido al proceso civil contempla otra vía indirecta o alternativa al recurso, puesto que el último inciso del art. 454 bis.1 LEC ofrece la posibilidad de reproducir la cuestión en la primera audiencia ante el tribunal y, si no fuere posible por el estado de los autos, mediante escrito antes de que se dicte la resolución definitiva. Sobre la base de este texto legal, el fiscal afirma que, en contraste con el precepto de la LJCA antes mencionado, en el caso del art. 454 bis.1 LEC, el legislador contempla una posibilidad alternativa de control judicial de las resoluciones del letrado de la administración de justicia, lo que es determinante para excluir la existencia de un espacio de inmunidad y la consiguiente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manifiesta que la eventual vulneración del derecho fundamental provendría de la ley y no tanto de la resolución objeto de amparo; y teniendo en cuenta que no ha sido planteada cuestión de inconstitucionalidad por el órgano judicial, procede la desestimación del recurso. No obstante, el fiscal estima que tampoco sería inconveniente que este tribunal se plantease, en la correspondiente cuestión interna, la inconstitucionalidad del art. 454 bis.1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en amparo no formuló alegaciones en el trámite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 resumen en este apartado los antecedentes más relevantes de la cuestión interna de inconstitucionalidad núm. 2754-2019, que son de interés para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interna de inconstitucionalidad 2754-2019 trae causa del previo recurso de amparo núm. 5661-2017, en cuyo seno, la Sala Segunda de este tribunal dictó el ATC 23/2019, de 8 de abril, por el que acordó elevar al Pleno cuestión interna de inconstitucionalidad en relación con el párrafo primero del artículo 454 bis.1 LEC, en la redacción dada por la Ley 37/2011, de 10 de octubre, de medidas de agilización procesal, por posible contradicción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Pleno de este tribunal, mediante providencia de 21 de mayo de 2019, acordó admitir a trámite dicha cuestión de inconstitucionalidad, que quedó registrada con el núm. 2754-2019 de las de su clase.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Posteriormente, el Pleno de este tribunal dictó la STC 15/2020, de 28 de enero, en la que resolvió “estimar la cuestión interna de inconstitucionalidad planteada y, en su virtud, declarar la inconstitucionalidad y nulidad del art. 454 bis.1, párrafo primero, LEC, en la redacción dada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STC 17/2020, de 10 de febrero, recaída en el recurso de amparo núm. 5661-2017, estimó dicho recurso, apreció la vulneración del derecho a la tutela judicial efectiva de la parte recurrente y acordó la nulidad de las resoluciones impugnadas, así como la retroacción de las actuaciones al momento inmediatamente posterior al del decreto del letrado de la administración de justicia, a fin de que el órgano judicial provea al recurso de revisión formalizado por la parte demandante de amparo contra la precitada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actual recurso de amparo, por providencia de la Sala Segunda de este tribunal de 20 de mayo de 2019, de conformidad con lo dispuesto en los arts. 55.2 y 35.2 LOTC y con suspensión del plazo para dictar sentencia, se acordó oír a las partes personadas y al ministerio fiscal sobre la pertinencia de plantear cuestión de inconstitucionalidad, respecto de si el art. 454 bis.1 LEC, párrafo primero, puede vulnerar el art. 24.1 CE, al impedir que el decreto resolutorio del recurso de reposición, que fue dictado por la letrada de la administración de justicia, sea revisado por el titular del órgano jurisdiccional, con la consiguiente denegación de la tutela judicial efectiva por quien tiene la exclusividad de su ejercicio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 vista de lo resuelto por la STC 15/2020, en el ATC 74/2020, de 20 de julio, se acordó “[n]o elevar al Pleno del tribunal cuestión interna de inconstitucionalidad respecto del art. 454 bis.1, párrafo primero, de la Ley de enjuiciamiento civil, en la redacción dada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de 12 de noviembre de 2020 se señaló para votación y fallo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8 de enero de 2018, dictada por el Juzgado de Primera Instancia núm. 1 de Cieza en el procedimiento de ejecución hipotecaria núm. 128-2013, en cuya virtud se inadmitió a trámite el recurso de revisión frente al decreto de la letrada de la administración de justicia, de 30 de octubre de 2017, que desestimó el previo recurso de reposición interpuesto por la entidad demandante, conjuntamente contra la diligencia de ordenación de fecha 6 de julio de 2017 y el decreto de fecha 10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del derecho a la tutela judicial efectiva (art. 24.1 CE), toda vez que la citada providencia ha impedido el acceso al control judicial de una previa resolución de la letrada de la administración de justicia (el decreto de 30 de octubre de 2017) que había decidido, en sentido desestimatorio, respecto del recurso de reposición formalizado contra sendas resoluciones de la citada letrada de administración de justicia, en la consideración de que debía dispensarse de los requisitos previstos en art. 682.2.1 LEC, en la redacción vigente, por no ser un presupuesto exigido en el momento de la constitución del derecho real de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y la representación de Caja Rural de Albacete, Ciudad Real y Cuenca, S.C.C., por medio de escritos de alegaciones presentados con anterioridad a la resolución de la cuestión interna de inconstitucionalidad 2754-2019, solicitaron la denegación del amparo, si bien la entidad comparecida interesó la inadmisión de la demanda, por los motivos indicados en el apartado de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comparecida ha alegado óbices procesales que, de estimarse, darían lugar a la inadmisión del recurso sin entrar en el fondo de la demanda. Así pues, procede dar respuesta a esos motivos, los cuales cabe ya anticipar que serán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codemandada cuestiona que la lesión denunciada sea imputable al órgano judicial y, por tanto, sea susceptible de ser encuadrada en el art. 44.1 LOTC, al no concurrir los requisitos previstos en las letras b) y c) de ese precepto. En realidad, la argumentación sobre este motivo se anuda a un aspecto relacionado con el fondo del asunto; esto es, si hubo o no lesión del derecho fundamental invocado en la demanda, que trasciende del ámbito de análisis de los óbices de admisibilidad. Por ello, desde la perspectiva que ahora nos incumbe afirmamos que, con independencia de las razones tenidas en cuenta para inadmitir el recurso de revisión, lo cierto es que esa decisión fue adoptada por el juzgador, en el ejercicio de la función judicial y mediante una providencia, que es una resolución de carácter jurisdiccional [art. 245.1 a) LOPJ]. Siendo así, no cabe albergar duda alguna sobre el encuadramiento del presente recurso en el ámbito propio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alega también la falta de agotamiento de la vía judicial, al no haberse interpuesto incidente de nulidad de actuaciones contra la providencia cuestionada. Como afirma la entidad recurrente, en el escrito de interposición del recurso de revisión ya se advirtió de que la inadmisión del referido recurso produciría la vulneración del derecho a la tutela judicial efectiva (art. 24.1 CE), al impedir que el órgano judicial pudiera revisar lo resuelto por la letrada de la administración de justicia, respecto de una pretensión asociada a la obligatoriedad de cumplir los requisitos establecidos en el art. 682.2.1 LEC, en su nueva versión. Pese a la indicación mencionada, el disponente omitió cualquier consideración sobre lo alegado y se limitó a fundar la inadmisión, exclusivamente, en el hecho de que el recurso de revisión no cabía frente a la resolución recurrida (un decreto de la letrada de la administración de justicia resolutorio de un recurso de reposición). Así pues, la ratio decidendi de la respuesta judicial fue la falta de cobertura legal del recurso interpuesto, por lo que, implícitamente, rechazó que la inadmisión acordada vulnerara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incidente de nulidad de actuaciones se hubiera interpuesto frente a la resolución que se pretende vulneradora del derecho fundamental, ciertamente se habría ajustado a lo previsto en el art. 241 LOPJ; por tanto, de haberse formulado no cabría objetar su pertinencia. Ahora bien, que el incidente de nulidad de actuaciones fuera procedente no implica, necesariamente, que el hecho de no haberlo planteado determine la falta de agotamiento de la vía judicial, dada la especificidad del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del recurso de revisión se fundó en que no cabía recurso alguno contra el decreto impugnado. De tan magra respuesta se infiere sin dificultad que el juzgador se atuvo, implícitamente, a la literalidad del art. 454 bis.1, LEC, párrafo primero, que en su redacción entonces vigente establecía que “contra el decreto resolutivo de la reposición no se dará recurso alguno […]”, sin llevar a cabo interpretación alguna sobre el contenido y alcance del precepto ni, por ende, ofrecer algún argumento asociado a la vulneración del derecho a la tutela judicial efectiva (art. 24.1 CE) que, según había alegado la recurrente, se produciría en el caso de no admitir el citado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constata que la eventual vulneración del derecho a la tutela judicial efectiva ya se denunció en el citado recurso de revisión, para el caso de resultar inadmitido; y esta vulneración se focalizó específicamente en el contenido del art. 454 bis.1 LEC, párrafo primero, cuyo tenor el juzgador asumió de manera incondicional para declarar inadmisible ese recurso. Y precisamente, el citado párrafo fue declarado inconstitucional y nulo por la STC 15/2020, de 28 de enero, a raíz de planteamiento de la cuestión interna de inconstitucionalidad a que se ha hecho referencia en los antecedentes. Por tanto, en atención a las peculiares circunstancias del presente supuesto, no se objetan las razones tenidas en cuenta por la entidad demandante para considerar que, a efectos de agotar la vía judicial, no resultaba necesario reiterar los motivos determinantes de la vulneración del derecho a la tutela judicial efectiva, mediante la interposición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se alega, como reparo a la admisibilidad del recurso de amparo, que el decreto de convocatoria de subasta, de fecha 10 de julio de 2017, no fue combatido mediante un recurso de revisión judicial, cuya procedencia proclama la codemandada comparecida.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sobre el indicado óbice no resulta necesario que nos pronunciemos sobre si, en efecto, era viable o no la interposición de ese recurso. Basta con decir que el decreto de fecha 30 de octubre de 2017, que resolvió el recurso de reposición planteado contra el decreto arriba citado (y también contra la diligencia de ordenación de fecha 6 de julio de 2017), se limitó a desestimarlo por motivos de fondo, sin que pusiera objeción a la vía impugnativa elegida por la entidad demandante; y tampoco la providencia combatida en este recurso de amparo opuso ninguna tacha sobre este particular. Por ello, un pronunciamiento en esta sede sobre esta temática no resultaría compatible con el principio de subsidiaridad al que debemos sujetarnos.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se niega que la parte recurrente haya cumplido el requisito de justificar la especial trascendencia constitucional del recurso. Sin embargo, como ha quedado reflejado en los antecedentes de esta sentencia, es notorio que ese gravamen se ha cumplimentado por la entidad recurrente, pues la argumentación dada se anuda al motivo del apartado c) del fundamento jurídico 2 de la STC 155/2009, amén de invocar la ausencia de doctrina de este tribunal respecto a la proyección al presente recurso de lo resuelto en la STC 58/2016 en relación con el segundo párrafo del art. 102 bis.1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causa de especial trascendencia constitucional alegada es la recogida como supuesto “c)” por la STC 155/2009, FJ 2, precisamente en virtud de su naturaleza abstracta y desconectada de una situación particular concreta, el propio tribunal ha sido flexible en validar una argumentación que objetive el recurso argumentando las dudas sobre la constitucionalidad de la norma de que se trate. Así lo hemos apreciado, por todas, en la STC 118/2014, de 8 de julio, FJ 2, siempre que se ponga de relieve por el recurrente que la lesión de sus derechos puede tener su origen en la propia ley (en el mismo sentido, STC 128/2014, de 21 de julio, FJ 2, o ATC 23/2019,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cabe albergar duda alguna sobre el cumplimiento del requisito que ahora nos ocupa. A lo largo del escrito de demanda se pone en cuestión la constitucionalidad del art. 454 bis.1 LEC, así como también se aludió a la eventual proyección de la doctrina establecida en la STC 58/2016 al referido precepto, destacándose así la importancia objetiva que reviste el control de constitucionalidad de la norma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Rechazados los anteriores óbices procede abordar, a continuación, la temática medular del presente recurso de amparo, en concreto, si la inadmisión del recurso de revisión interpuesto contra la providencia, de fecha 8 de enero del 2018, vulnera el derecho a la tutela judicial efectiva del recurrente, en su vertiente del derecho de acceso al recurso (art. 24.1 CE). El fundamento implícito de esa inadmisión se anuda al contenido del art. 454 bis.1 LEC, en la redacción dada al precepto por la Ley 37/2011, de 10 de octubre, de medidas de agilización procesal, cuyo párrafo primero disponía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15/2020, de 28 de enero, del Pleno de este tribunal, que estimó la cuestión interna de inconstitucionalidad 2754-2019, declaró la inconstitucionalidad y nulidad del precepto último citado. En el fundamento jurídico tres de la citada resolución figura la razón de decidir,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primer lugar, es de destacar que, en los términos expuestos anteriormente, el precepto cuestionado establece la prohibición de impugnación directa en revisión ante el juez o magistrado del decreto dictado por el letrado de la administración de justicia resolutorio del recurso de reposición promovido contra sus propias resoluciones. Aunque en los apartados siguientes del precepto cuestionado se permite recurso de revisión contra los decretos que pongan fin al procedimiento o impidan su continuación o aquellos para los que la ley nominalmente fije dicho recurso, se pone de manifiesto que no cabe este control judicial directo frente a la generalidad de los dictados en el proceso civil, con independencia de la importancia del asunto resuelto por el decreto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de ejecución no dineraria, en cuyo marco se ha suscitado la presente cuestión de inconstitucionalidad, la ley no permite el recurso de revisión directo ante el juez o tribunal frente al decreto del letrado de la administración de justicia que decide sobre si ha existido incumplimiento de la obligación de hacer por el ejecutado que permita a instancia del ejecutante facultarlo para llevarlo a cabo él mismo con encargo a un tercero. En ese sentido, se trata de un decreto respecto del cual no está expresamente prevista su recurribilidad en revisión ante el juez o tribunal ni constituye una decisión que ponga fin al procedimiento o impida su continuación. Sin embargo, es una decisión que concierne a cuestiones relevantes en el marco de este proceso de ejecución no dineraria que atañen a la función jurisdiccional reservada en exclusiva a jueces y magistrados, en la medida en que compromete la propia consecución de la ejecución forzosa despachada por auto del juez, ya que impide a este dirimir si debe mantenerse dicha ejecución forzosa en los términos ordenados por el título ejecutivo o dar paso a una ejecución sustitutoria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concluir que el precepto cuestionado no permite descartar la eventualidad de que existan supuestos —como el que ha dado lugar al planteamiento de la presente cuestión de inconstitucionalidad— en los que la decisión del letrado de la administración de justicia concierna a cuestiones relevantes en el marco del proceso que atañen a la función jurisdiccional reservada en exclusiva a jueces y magistrados y que, sin embargo, quedan excluidos por el legislador del recurso directo de revisión ante los titulares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cabe apreciar que este control judicial pueda obtenerse de manera real y efectiva en el marco del propio proceso de una manera indirecta a través de instrumentos o remedios alternativos al régimen de recursos. Ciertamente, el párrafo primero del art. 454 bis.1 LEC establece, como alternativa a la imposibilidad de impugnación judicial directa, la posibilidad de ‘reproducir la cuestión, necesariamente, en la primera audiencia ante el tribunal tras la toma de la decisión y, si no fuera posible por el estado de los autos, se podrá solicitar mediante escrito antes de que se dicte la resolución definitiva para que se solvente en ella’. Ahora bien, tal posibilidad no satisface en todos los casos la garantía de control judicial impuesta por el derecho a la tutela judicial efectiva. Así, tal como ya se ponía de manifiesto en el ATC 23/2019, de 8 de abril, en el que se planteaba la presente cuestión de constitucionalidad, no está contemplado en los procesos de ejecución civil en general y en el de ejecución no dineraria en particular, cuyo desarrollo se ha confiado por las últimas reformas procesales al letrado de la administración de justicia, la realización de comparecencias (‘audiencia’) ante el titular del órgano judicial, excepto en el incidente de oposición a la ejecución (arts. 560 y 695 LEC). De modo que la posibilidad alternativa de reproducir la cuestión en la primera audiencia ante el tribunal, si bien puede desplegar su funcionalidad, en su caso, en el contexto de los procesos declarativos, carece de una base real como remedio de control judicial indirecto alternativo en el marco de un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referencia realizada a la posibilidad de reproducir la cuestión mediante escrito para que se solvente en la ‘resolución definitiva’ tampoco satisface con carácter general la garantía de control judicial. En el proceso de ejecución, no resulta posible identificar una resolución judicial definitiva que, a semejanza de lo que sucede en el proceso de declaración, se pronuncie sobre las pretensiones planteadas por las partes, ya que, por su propia naturaleza ejecutiva, su finalización normal se produce ex lege cuando se constata que se ha satisfecho completamente al acreedor (art. 570 LEC); pero esta resolución del letrado de la administración de justicia no resuelve pretensiones, sino que declara un estado de cosas y acuerda en consecuencia, si procede, el archivo del procedimiento. Por otra parte, en la eventualidad de que ambas partes se atribuyesen recíprocamente la responsabilidad por la inejecución de la sentencia se alejaría la virtualidad real de una futura ‘resolución definitiva’ en la que se solventase el problema de inejecución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anterior, procede determinar los efectos que se derivan, en relación con el presente recurso de amparo, de la nulidad del precepto antes indicado. A tal efecto, procede traer a colación lo razonado en el fundamento jurídico cuatro de la STC 17/2020, de 10 de febrero, dictada en el recurso de amparo núm. 5661-2017, en el que se acordó el planteamiento de la cuestión interna de inconstitucionalidad a que se ha hecho referencia en el anterior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sobre los efectos de la declaración de inconstitucionalidad de un precepto legal, sobre un proceso de amparo en el que se impugnan resoluciones que aplicaron aquél, se contiene en la reciente STC 125/2019, de 31 de octubre, FJ 4. Con cita de otras sentencias anteriores, hemos afirmado ahí que los mismos razonamientos que determinan la nulidad de la norma son los que conducen a la estimación de la demanda de amparo, para lo cual ‘no obsta que se trate de una declaración de inconstitucionalidad sobrevenida, pues, como exige la doctrina de este tribunal sobre los efectos de esa declaración en los procesos de amparo en curso, no solo se encuentra afectado el mismo precepto legal […] sino que las razones constitucionales que fundamentan la declaración de inconstitucionalidad afectan a preceptos de la Constitución susceptibles de amparo (por todas, STC 159/1997, de 2 de octubre, FJ 6; citada, entre muchas, en las SSTC 91/2007, de 7 de mayo, FJ 4; 46/2008, de 10 de marzo, FJ 2, y 74/2017, de 19 de junio, FJ 2); […] las resoluciones ahora impugnadas de aplicación de dicha normativa […] materializan la misma vulneración del derecho […] que apreciamos en la norma en la que tienen su fuente. Procede, por tanto, otorgar el amparo solicitado’. En el mismo sentido, STC 92/2019,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comporta el otorgamiento del amparo, habida cuenta de que el art. 454 bis.1 LEC, párrafo primero, que resultó anulado por la STC 15/2020, fue implícitamente aplicado en la providencia de fecha 8 de enero del 2018, que acordó inadmitir el recurso de revisión interpuesto contra el decreto de la letrada de la administración de justicia, de fecha 30 de octubre de 2017, desestimatorio del recurso de reposición entablado por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la queja de la sociedad recurrente debe ser estimada, toda vez que aquella se verá restablecida en su derecho con la posibilidad de interponer el recurso de revisión contra el decreto de la letrada de la administración de justicia con el que se había propuesto impugnar la resolución de esta última. En consecuencia, procede declarar la nulidad de la providencia impugnada y retrotraer las actuaciones al momento inmediatamente anterior al dictado de la providencia, de fecha 8 de enero del 2018, para que el órgano judicial provea al recurso de revisión formalizado, en términos que resulten respetuosos con el derecho fundamental reconocido. Esto último supone la admisión a trámite del recurso de revisión, de acuerdo con lo establecido en la STC 15/2020, de 28 de enero,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Maricris de Chipi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de la recurrente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8 de enero de 2018 del Juzgado de Primera Instancia núm. 1 de Cieza en autos de ejecución hipotecaria núm. 128-2013.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referida providencia, para que el juzgado provea a la reparación del derecho fundamental vulnerado, en los términos que se especifican en el fundamento jurídico cinco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