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169</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16 de noviembre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3139-2019, promovido por la sociedad mercantil Euroinversiones Inmobiliarias Costa Sur, S.L., representada por la procuradora de los tribunales doña Blanca Berriatua Horta y bajo la dirección del letrado don Marcelino Gilabert García, contra el auto de 17 de septiembre de 2018, dictado por el Juzgado de Primera Instancia e Instrucción núm. 6 de Lorca en el procedimiento de ejecución hipotecaria núm. 60-2018, y contra el auto del mismo juzgado, de 4 de abril de 2019, que desestimó el recurso de reposición interpuesto contra la anterior resolución. Ha sido parte la entidad Pera Assets Designated Activity Company, representada por la procuradora doña Maria Claudia Munteanu y defendida por el letrado don Alejandro Ingram Solís. Ha intervenido el Ministerio Fiscal. Ha sido ponente el magistrado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20 de mayo de 2019, la entidad Euroinversiones Inmobiliarias Costa Sur, S.L., con la representación procesal y letrada ya expuesta, interpuso recurso de amparo contra las resoluciones reseñadas en el encabezamiento, dictadas por el Juzgado de Primera Instancia e Instrucción núm. 6 de Lorca que, por considerarla extemporánea, acordaron la inadmisión de la oposición a la ejecución hipotecaria despachada, y la desestimación del recurso de reposición interpuesto frente a dicha decisión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Sucintamente expuestos, son antecedentes fácticos y procesales relevantes para la resolución del recurso de amparo,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Juzgado de Primera Instancia e Instrucción núm. 6 de Lorca se sigue procedimiento de ejecución hipotecaria núm. 60-2018 promovido por la entidad Banco de Sabadell, S.A., frente a las sociedades Euroinversiones Inmobiliarias Costa Sur, S.L., en calidad de prestataria e hipotecante, y Penrei Inversiones, S.L., en calidad de titular registral de un derecho de uso y disfrute sobre el inmueble hipotecado (finca de Lorca, Murcia, sección 1, núm. 43.319, calle Eras de San José, escalera 3, planta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29 de mayo de 2018 se acordó despachar ejecución frente a las sociedades demandadas. El citado auto y el decreto de la misma fecha que le sigue, que acordó las medidas de ejecución y el requerimiento de pago al ejecutado, fueron comunicados a las citadas entidades a través de la sede judicial electrónica el día 30 de mayo de 2018; fecha en la que recibió en su dirección electrónica habilitada un mensaje del servicio de notificaciones electrónicas de la Fábrica Nacional de Moneda y Timbre avisándole de que hasta el 15 de julio de 2018 tendría disponible una notificación del juzgado de Lorca relacionada con el procedimiento EHJ 0000060-2018, a la que, para que constase como leída, debía acceder a través de un enlace adjunto (http://notificaciones.060.es). La ejecutada accedió a dicho enlace el 15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entidad Euroinversiones Inmobiliarias Costa Sur, S.L., presentó el 27 de julio de 2018 escrito de oposición a la ejecución despachada. Por auto de 17 de septiembre de 2018, el órgano judicial acordó la inadmisión de la oposición formulada por entender extemporánea su presentación, tras tomar como fecha de emplazamiento el 30 de mayo de 2018. Al pie de dicho auto figuraba la indicación de que podía impugnarse en el plazo de cinco días por medio de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recurrente interpuso recurso de reposición contra el auto de inadmisión. En síntesis, alegó que las actuaciones de notificación y requerimiento no habían de entenderse realizadas el día 30 de mayo de 2018, sino el 15 de julio siguiente, y que la comunicación remitida a través de la dirección electrónica habilitada no constituye sino un aviso de puesta a disposición para descarga de su contenido durante un plazo determinado (en este caso desde el 30 de mayo hasta el 15 de julio de 2018). Denunció haber sufrido indefensión como consecuencia de la inadmisión de su oposición a la ejecución ya despachada.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Tras su tramitación, el recurso fue desestimado por auto de 4 de abril de 2019. Según esta resolución, las entidades ejecutadas tienen la condición de persona jurídica y, por tanto, están obligadas a relacionarse con la administración de justicia por medios electrónicos, de conformidad con lo previsto en la disposición transitoria cuarta de la Ley 42/2015, de 5 de octubre, de reforma de la Ley de enjuiciamiento civil, así como en los arts. 14.2 a) de la Ley 39/2015, del procedimiento administrativo común de las administraciones públicas, y 273.3 de la Ley de enjuiciamiento civil (LEC). Según el auto, la dicción del art. 162.2 LEC impone que ha de entenderse que la comunicación electrónica surte efecto trascurridos tres días desde que fue efectuada sin que el destinatario acceda a su contenido. Concluye que “en el presente caso, consta que la notificación se puso a disposición de las recurrentes en fecha 30 de mayo de 2018 no accediendo al contenido hasta el día 15 de julio de 2018 (fuera de los tres días que establece la normativa procesal), presentando los escritos de oposición a la ejecución en fecha 24 de julio de 2018, claramente fuera del plazo legalmente establecido en el art. 556.1 LEC (más allá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afirma en su demanda de amparo que las resoluciones judiciales impugnadas han vulnerado su derecho a la tutela judicial efectiva sin indefensión (art. 24.1 CE), impidiéndole de forma indebida acceder en tiempo y oponerse en el proceso de ejecución hipotecaria seguido en su contra. A tal fin, aduce que el juzgado conocía su domicilio y, pese a ello le emplazó a través de la dirección electrónica habilitada, por lo que se limitó a seguir la literalidad de las instrucciones contenidas en el correo electrónico recibido procedente del servicio de notificaciones electrónicas, y accedió al contenido de la notificación judicial dentro del plazo establecido en el mismo. El citado mensaje electrónico tiene el siguiente contenido: “La Notificación estará disponible en su Dirección Electrónica Habilitada única desde el 30-05-2018 hasta el 15-07-2018. Si no procediera a su lectura en el plazo indicado se producirán los efectos correspondientes, según la normativa aplicable. Para que conste como leída, por favor acceda a http://notificaciones.060.es A través de su DEH podrá también consultar notificaciones de otras Administraciones. Asunto: ‘JDO. 1 INST. E INSTR. N 6 DE LORCA EJH/0000060/2018’”.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demanda afirmando que las resoluciones impugnadas no han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dirigido no solo al legislador, sino también al interprete, obligándole a promover la defensa mediante la correspondiente contradicción, tal y como reconoce la STC 37/1984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por medio de otrosí, solicitó la suspensión del procedimiento de ejecución hipotecaria alegando que la continuación de la ejecución “con la celebración de subasta y la eventual adjudicación a terceros, pueden hacer perder al recurso de amparo su finalidad”. Tramitada la petición de suspensión, fue resuelta por ATC 36/2020, de 9 de marzo, por el que, tras desestimarla, se acordó cautelarmente la anotación preventiva de la demanda de amparo en el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fecha 18 de septiembre de 2019 del secretario de justicia de la Sección Primera de este tribunal, se acordó requerir al Juzgado de Primera Instancia e Instrucción núm. 6 de Lorca a fin de que remitiera certificación acreditativa de la interposición o no de recurso de apelación contra el auto de 4 de abril de 2019, por el que se resolvió el recurso de reposición presentado para el caso de que, de haber sido presentado y haber recaído resolución, se certificara sobre su contenido. El 26 de septiembre de 2019 se recibió certificación del letrado de la administración de justicia del juzgado indicativa de que no fue presentado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10 de febrero de 2020 la Sección Primera de este tribunal acordó admitir a trámite el recurso de amparo apreciando que concurre en el mismo una especial trascendencia constitucional [art. 50.1 de la Ley Orgánica del Tribunal Constitucional (LOTC)] porque “puede dar ocasión al Tribunal para aclarar o cambiar su doctrina, como consecuencia de cambios normativos relevantes para la configuración del contenido del derecho fundamental alegado” [STC 155/2009, FJ 2 b)]. De conformidad con lo dispuesto en el art. 51 de nuestra Ley Orgánica reguladora (LOTC), se acordó dirigir comunicación al Juzgado de Primera Instancia e Instrucción núm. 6 de Lorca, a fin de que, en el plazo de diez días, remitiera certificación o fotocopia adverada de las actuaciones correspondientes a los autos de ejecución hipotecaria núm. 60-2018 y emplazara a quienes hubieran sido parte en el proceso del que trae causa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de este tribunal el 4 de marzo de 2020, la procuradora de los tribunales doña María Claudia Munteanu, actuando en nombre y representación de la entidad Pera Assets Designated Activity Company, manifestó ser cesionaria a título oneroso de determinados créditos hipotecarios de los que era titular Banco de Sabadell, S.A. (entre ellos el que grava la finca hipotecada que es objeto del proceso judicial previo), así como haber sido emplazada por el Juzgado de Primera Instancia e Instrucción núm. 6 de Lorca para comparecer ante este tribunal, por lo que solicitó que se le tuviera por personada como parte recurrida, entendiéndose con dicha procuradora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través de diligencia de ordenación de 6 de marzo de 2020, la Secretaría de Justicia de la Sala Primera de este tribunal tuvo por personada y parte a la citada procuradora en la representación acreditada y, asimismo, acordó dar vista de las actuaciones a las partes personadas y al Ministerio Fiscal, por plazo común de veinte días, a fin de que, conforme con lo previsto en el art. 52 LOTC,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entidad recurrente presentó sus alegaciones el 15 de abril de 2020. En ellas se remite a lo expuesto en la demanda, haciendo mención adicional a los pronunciamientos de la STC 40/2020, de 28 de febrero, que trascribe en parte, a propósito del uso indebido de la dirección electrónica habilitada como idónea para realizar el primer emplazamiento del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8 de junio de 2020 presentó sus alegaciones el Ministerio Fiscal. En ellas solicita la estimación del recurso de amparo y, en consecuencia, que se declare vulnerado el derecho a la tutela judicial efectiva sin indefensión de la demandante, y la nulidad de todo lo actuado desde la notificación electrónica del auto que despachó la ejecución solicitada, con retroacción de las actuaciones al momento inmediatamente anterior a dicha notificación “para que se le dé al recurrente posibilidad de contestar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relatar los antecedentes fácticos y resumir las alegaciones formuladas en la demanda de amparo, considera que las resoluciones judiciales impugnadas vulneran el derecho a la tutela judicial efectiva sin indefensión de la demandante (art. 24.1 CE). Realiza un exhaustivo recorrido por la doctrina del Tribunal Constitucional sobre los actos de comunicación procesal con expresa referencia a las SSTC 6/2019, de 17 de enero; 32/2019, de 28 de febrero; 47/2019, de 8 de abril, y 40/2020, de 28 de febrero, de las que transcribe parte de su contenido. A continuación, se refiere a los preceptos legales aplicables de la Ley de enjuiciamiento civil, tras las reformas operadas por la Ley 13/2009, de 3 de noviembre, y la Ley 42/2015, de 5 de octubre; en concreto a los arts. 553, 135, 152.2, 155 y ss., y 273. Finalmente, transcribe el contenido del fundamento jurídico 4 de la citada STC 47/2019 y concluye señalando: “En el supuesto aquí analizado, la notificación llegó a conocimiento de la destinataria en el momento en que accedió a la página a la que se le derivó desde el servicio de notificaciones, lo que hizo en el plazo en el que este le indicó que estaría disponible; sin embargo, la juez no tuvo en cuenta que la información contenida en el aviso que efectuó el servicio de notificaciones electrónicas era contradictoria y que llevó a creer a la ejecutada que durante todo ese tiempo podía acceder a ella, y así lo hizo el último día señalado al efecto; a partir de ahí, y siguiendo, también, las indicaciones del propio auto por el que se despacha ejecución y que es objeto de la notificación, en el plazo de diez días formuló oposición. Si la juez, una vez tuvo conocimiento a través de la interposición del recurso de reposición de las contradicciones contenidas en el aviso, habría estimado el recurso y, en consecuencia, habría admitido a trámite la oposición, subsanando la vulneración del derecho a la tutela judicial efectiva que se ocasionó al no haberse efectuado la notificación en el domicilio del ejecutado de conformidad con el art. 155.2 de la LEC. Sentada la existencia de vulneración del citado derecho, ha de concluirse que esta se perpetuó con la desestimación del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12 de noviembre de 2020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recurso de amparo la sociedad mercantil Euroinversiones Inmobiliarias Costa Sur, S.L., impugna el auto del Juzgado de Primera Instancia e Instrucción núm. 6 de Lorca, de 17 de septiembre de 2018, que en el procedimiento de ejecución hipotecaria núm. 60-2018 inadmitió, por extemporánea, la demanda de oposición a la ejecución formulada por dicha mercantil, y el posterior auto de 4 de abril de 2019 que desestimó el recurso de reposición interpuesto contra aquella resolución. Para el órgano judicial, el plazo que la demandada tenía para formular oposición a la ejecución ya despachada ha de computarse desde la fecha (30 de mayo de 2018) en la que recibió en su dirección electrónica habilitada una comunicación del servicio de notificaciones electrónicas de la Fábrica Nacional de Moneda y Timbre avisándole de que hasta el 15 de julio de 2018 tendría disponible una notificación del juzgado de Lorca relacionada con el procedimiento EHJ 060-2018 a la que, para que constase como leída, debía acceder a través de un enlace adjunto (http://notificaciones.060.es). La mercantil recurrente no accedió al enlace adjunto hasta el último día del plazo de disponibilidad que le fue indicado; esto es, el 15 de julio de 2018, y presentó su escrito de oposición el siguiente día 27 de julio, por lo que considera que lo hizo dentro del plazo de diez días hábiles legalmente previsto, computado desde la fecha límite expuesta en la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alega la vulneración de su derecho fundamental a la tutela judicial efectiva sin indefensión (art. 24.1 CE), como consecuencia de no haberse efectuado aquel emplazamiento inicial en el proceso de ejecución de manera personal y con entrega en papel de la documentación correspondiente, tal y como establecen las normas de la Ley de enjuiciamiento civil, o bien computando los plazos en la forma que propone, a partir del 15 de julio de 2018. Por su parte, el Ministerio Fiscal, con sustento en las razones que se han expuesto en los antecedentes, solicita la estimación del recurso de amparo, al considerar que se ha producido la vulneración denunciada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recurso de amparo se inscribe en la serie de recursos interpuestos por dos entidades, una de ellas la aquí recurrente, demandadas en procesos ejecutivos hipotecarios seguidos ante diversos juzgados de primera instancia de Lorca (Murcia), en los cuales, tras emplazarlas por vía electrónica a través del servicio de notificaciones electrónicas y de dirección electrónica habilitada de la Fábrica Nacional de Moneda y Timbre, han sido inadmitidos a trámite los escritos de oposición a la ejecución presentados por aquellas, al considerarlos extemporáneos mediante el descrito cómputo del plazo de oposición que ha sido realizado con arreglo a normas del procedimiento administrativo común. El recurso de amparo núm. 5377-2018 promovido por Euroinversiones Inmobiliarias Costa Sur, S.L., constituye la cabecera de la serie, y ha sido resuelto en sentido estimatorio por la STC 40/2020, de 27 de febrero, del Pleno, a cuyas consideraciones nos remitiremos en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establecida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40/2020, de 27 de febrero, FJ 3, abordamos ya el examen de la misma queja de fondo planteada en este recurso, en la que se aduce también la vulneración del art. 24.1 CE como consecuencia de la inadmisión por extemporáneo del escrito de oposición a la ejecución. Se advierte en ella que para su solución resulta de aplicación la doctrina de este tribunal plasmada en las SSTC 6/2019, de 17 de enero, FJ 4 a) (iii), dictada al resolver una cuestión de inconstitucionalidad planteada en relación con el último inciso del artículo 152.2 LEC, y 47/2019, de 8 de abril, FJ 4 a), recaída en proceso de amparo, en relación con la garantía de emplazamiento personal inicial del demandado o ejecutado en los procesos regidos en esta materia por la Ley de enjuiciamiento civil (directa o supletoriamente). En ellas hemos concluido que no procede efectuar por medios electrónicos la citación o emplazamiento del demandado aún no personado en el procedimiento, dado que esos actos deben realizarse por remisión a su domicilio, sin que dicha forma de comunicación pueda ser sustituida por otra electrónica, como puede ser el caso de la efectuada a través de la dirección electrónica habilitada. Tal emplazamiento personal se exige en el art. 155.1 LEC, exigencia de la que es complemento la regla establecida en el art. 273.4 LEC sobre la presentación en papel de las copias de los escritos y documentos que sustenten la acción.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permite concluir ahora, al igual que hemos establecido en la STC 40/2020, FJ 4, que las dos resoluciones judiciales impugnadas vulneraron el derecho a la tutela judicial efectiva sin indefensión de la recurrente, por no proceder a su emplazamiento personal en el proceso a quo a efectos de requerirla de pago o, alternativamente, permitirle presentar su oposición a la ejecución, optando, en cambio, el órgano judicial por un emplazamiento electrónico a través del servicio de notificaciones electrónicas y dirección electrónica habilitada de la Fábrica Nacional de Moneda y Timbre. Además, el plazo para presentar el escrito de oposición fue computado invocando normas del procedimiento administrativo común que son ajenas al ámbito jurisdiccional en el que nos encontramos.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ha de ser estimado en aplicación de la doctrina fijada en las SSTC 47/2019 y 40/2020 y, en consecuencia, debe declararse la vulneración del derecho a la tutela judicial efectiva sin indefensión de la entidad demandante (art. 24.1 CE). De conformidad con lo establecido en el art. 55 LOTC, procede declarar la nulidad de los autos impugnados del Juzgado de Primera Instancia e Instrucción núm. 6 de Lorca, así como de todo lo actuado en el procedimiento de ejecución hipotecaria desde que se proveyó a su emplazamiento a través de la dirección electrónica habilitada, con retroacción de las actuaciones hasta este momento a fin de que el juzgado proceda a efectuar dicho emplazamiento de manera respetuosa con el derecho fundamental de la demandante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Euroinversiones Inmobiliarias Costa Sur, S.L.,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los autos de 17 de septiembre de 2018 y 4 de abril de 2019, dictados por el Juzgado de Primera Instancia e Instrucción núm. 6 de Lorca en el proceso de ejecución hipotecaria núm. 60-2018, así como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debiendo llevarse a cabo de nuevo este último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