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248-2020, promovido por la Generalitat de Cataluña, contra el auto de la Sección de Casación de la Sala de lo Contencioso-Administrativo del Tribunal Superior de Justicia de Cataluña núm. 24-2019, de 25 de noviembre de 2019, por el que se desestima el recurso de queja núm. 9-2019, interpuesto contra el auto de la Sección Quinta de la Sala de lo Contencioso-Administrativo del Tribunal Superior de Justicia de Cataluña de 13 de junio de 2019, por el que se deniega tener por preparado el recurso de casación por infracción de la normativa autonómica contra la sentencia núm. 967-2017, de 28 de diciembre de 2017, pronunciados en el recurso ordinario núm. 195-2015. Ha sido parte el Abogado del Estado y el Ayuntamiento de Sabadell, representado por el procurador de los tribunales don Ángel Quemada Cuatrecasas, bajo la dirección del letrado don Marcel Galofre Esteve.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Generalitat de Cataluña interpuso recurso de amparo contra las resoluciones judiciales que se mencionan en el encabezamiento de esta sentencia mediante escrito registrado en este tribunal el 16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Sección Quinta de la Sala de lo Contencioso-Administrativo del Tribunal Superior de Justicia de Cataluña núm. 967-2017, de 28 de diciembre de 2017, pronunciada en el recurso ordinario núm. 195-2015, estimó parcialmente el recurso interpuesto por el Ayuntamiento de Sabadell contra la resolución de la Consejería de Enseñanza de la Generalidad de Cataluña de 3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Generalitat de Cataluña, mediante escrito de 13 de abril de 2018, anunció la intención de interponer recurso de casación por infracción de normativa autonómica al amparo del art. 86.3 de la Ley 29/1998, de 13 de julio,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Quinta de la Sala de lo Contencioso-Administrativo del Tribunal Superior de Justicia de Cataluña, por auto de 13 de junio de 2019, acordó denegar la preparación del recurso de casación al no ser la resolución susceptible de dicha impugnación argumentando, con cita de su auto de 11 de marzo de 2019, pronunciado en el procedimiento ordinario núm. 452-2015, que el recurso de casación por infracción de la normativa autonómica no cabe contra las sentencias de las salas de los tribunales superiores de justicia, cuando tienen un reparto especializado, por ser contradictoria con la vigente regulación procesal del recurso de casación estatal que responde a la lógica de dos secciones: una de admisión (no especializada), que se limita a examinar si concurren los requisitos de admisión, y otra de resolución (especializada), que es la que forma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Generalitat de Cataluña interpuso recurso de queja, que fue tramitado con el núm. 9-2019 por la Sección de Casación de la Sala de lo Contencioso-Administrativo del Tribunal Superior de Justicia de Cataluña, en que se invocaba la vulneración del derecho a la tutela judicial efectiva (art. 24.1 CE), desde la perspectiva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núm. 24-2019, de 25 de noviembre de 2019, con fundamento en autos previos de esa misma Sección de 28 de noviembre de 2017 y de 18 de mayo de 2018, pronunciados en los recursos de queja núms. 8-2017 y 20-2017, respectivamente. El auto, que cuenta con el voto particular disidente de una de sus magistradas, argumenta que una interpretación sistemática de los párrafos segundo y tercero del art. 86.3 LJCA determina que el recurso de casación autonómico solo procede contra las sentencias dictadas en única instancia por los juzgados de lo contencioso-administrativo que contengan doctrina que se repute gravemente dañosa para los intereses generales, sean susceptibles de extensión de efectos y se funden en normas emanadas de la comunidad autónoma, pero no contra las sentencias dictadas por las salas de lo contencioso-administrativo de los tribunales superiores de justicia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se afirma que la reforma legal operada en el recurso de casación en el orden contencioso-administrativo por la Ley Orgánica 7/2015 se dirige especialmente a la casación estatal y se estructura orgánicamente en dos fases referidas a la admisión, que se decide por una sección no especializada y rotatoria, y a la decisión, que se sigue en una sección especializada o ante el Pleno y cuya función es la creación de jurisprudencia. Esta configuración legal resultaría contradictoria en el ámbito de la casación autonómica si se estimaran recurribles las resoluciones de la propia Sala, que en la generalidad de los casos se reparten los asuntos por secciones especializadas, ya que en tal caso serían las sentencias de estas secciones especializadas las que podrían revisarse por una sección de casación que es rotatoria y no especializada y que, por tanto, no tiene una ascendencia jerárquica ni una cualificación superior. Por otra parte, se destaca que la problemática plateada con la casación autonómica se deriva de la deficiente regulación legal establecida en la reforma operada por la Ley Orgánica 7/2015, que no contiene una identificación de las resoluciones recurribles en casación por infracción de la normativa autonómica ni tampoco una regulación concreta del procedimiento de este tipo de recursos o la existencia misma de una sección de casación que pueda actuar con prevalencia funcional respecto del resto de secciones, siendo contraria a las previsiones de la Ley Orgánica del Poder Judicial (LOPJ) una sección con tales atribuciones dentro del mismo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que (i) la prevalencia funcional de la sección de casación requeriría, desde la perspectiva constitucional del art. 122 CE, una atribución orgánica expresa en la Ley Orgánica del Poder Judicial, que no está recogida en el vigente art. 74 LOPJ; (ii) la existencia de una sección de estas características, incluso para los casos de resolución de contradicción en la interpretación de la normativa autonómica, es contraria a la previsión del art. 264 LOPJ, que ya establece como vía de unificación de criterio el pleno jurisdiccional; (iii) la formación de jurisprudencia sobre la normativa autonómica ya aparece debidamente cumplida por medio de las resoluciones de las secciones territoriales y salas de los tribunales superiores de justicia; y (iv) los antecedentes legislativos tampoco permiten una extensión del ámbito de las resoluciones recurribles en casación por infracción de la normativa autonómica, no pudiendo existir una equiparación de las resoluciones recurribles en sendos recursos de casación estatal y autonómico cuando ello conlleva la recurribilidad de las decisiones del propio tribunal ante él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solicita que se estime el amparo por vulneración del derecho a la tutela judicial efectiva (art. 24.1 CE), declarándose la nulidad de las resoluciones dictadas por la Sala de lo Contencioso-Administrativo del Tribunal Superior de Justicia de Cataluña referidas a la inadmisibilidad de recurso de casación por infracción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invoca el derecho a la tutela judicial efectiva (art. 24.1 CE), con cita de las SSTC 128/2018, de 29 de noviembre; 18/2019, de 11 de febrero, y 26/2019, de 25 de febrero, argumentando que la decisión judicial de negar la recurribilidad en casación por infracción de la normativa autonómica de la sentencia que se pretendía impugnar carece de fundamento legal y resulta arbitraria al cerrar la posibilidad de acceder a un recurso que está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afirma que el recurso de amparo tiene especial transcendencia constitucional, conforme a lo establecido en la STC 155/2009, de 25 de junio, ya que se trata de un incumplimiento reiterado de la jurisprudencia constitucional en la materia y porque plantea una cuestión jurídica de relevante y general repercusión social, en la medida en que no se trata de la inadmisión de un recurso en particular, sino la denegación con carácter general de la posibilidad de aplicación en el ámbito del Tribunal Superior de Justicia de Cataluña de un recurso regulado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17 de septiembre de 2020, acordó la admisión a trámite del presente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y aclarar o cambiar su doctrina, como consecuencia de cambios normativos relevantes para la configuración del contenido del derecho fundamental [STC 155/2009, FJ 2 b)]; dirigir atenta comunicación al órgano judicial para que remita certificación o fotocopia adverada de las actuaciones y emplazamiento para que puedan comparecen en los recursos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10 de noviembre de 2020, acordó tener por personados al abogado del Estado y al Ayuntamiento de Sabadell, representado por el procurador de los tribunales don Ángel Quemada Cuatrecasas,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21 de diciembre de 2020, interesa que se estime el recurso por vulneración del derecho a la tutela judicial efectiva (art. 24.1 CE), en su concreta dimensión de derecho de acceso al recurso, anulándose las resoluciones impugnadas con retroacción de actuaciones para que se pronuncie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la identidad del objeto de este recurso con el resuelto en la STC 98/2020, de 22 de julio, en que ya se concluye que una interpretación del art. 86 LJCA conforme al cual las sentencias dictadas por las secciones o las salas de lo contencioso-administrativo de los tribunales superiores de justicia no son susceptibles de recurso de casación por infracción de la normativa autonómica vulnera el derecho a la tutela judicial efectiva (art. 24.1 CE), desde la perspectiva del derecho de acceso al recurso, ya que es una conclusión que no se corresponde con la jurisprudencia establecida en la STC 128/2018, en referencia al sentido y finalidad de aquella norma, a las exigencias de configuración paralela de ambas modalidades de recurso de casación —estatal y autonómica— y a la remisión implícita del procedente por infracción de normativa autonómica al previsto para la denuncia de la infracción de norma estatal 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Sabadell presentó sus alegaciones mediante escrito registrado el 19 de noviembre de 2020 señalando que la cuestión debatida transciende el ámbito de esa administración local quedando a la espera de lo que se decida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mediante escrito registrado el 22 de enero de 2021 señalando que, en atención a lo resuelto en la STC 128/2018, debe estimarse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demandante presentó sus alegaciones mediante escrito registrado el 24 de noviembre de 2020 ratificándose en las formuladas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enero de 2021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 jurisprudencia constitucional establecida en las SSTC 128/2018, de 29 de noviembre, y 98/2020, de 22 de julio. El objeto de este recurso es determinar si vulnera el derecho a la tutela judicial efectiva (art. 24.1 CE), desde la perspectiva del derecho de acceso al recurso, la decisión judicial impugnada, en que se acuerda que, de conformidad con lo establecido en el art. 86.3 de la Ley 29/1998, de 13 de julio, reguladora de la jurisdicción contencioso-administrativa (LJCA), tras la reforma operada por la Ley Orgánica 7/2015, de 21 de julio, no cabe interponer el recurso de casación por infracción de la normativa autonómica contra las resoluciones dictadas por las secciones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fue resuelto por el Pleno del tribunal en la STC 98/2020, de 22 de julio. En dicha sentencia, con remisión a lo resuelto en la STC 128/2018, de 29 de noviembre, se declara que “sostener que las sentencias dictadas por las secciones o las salas de lo contencioso-administrativo de los tribunales superiores de justicia no son susceptibles de recurso de casación por infracción de normativa autonómica, constituye el resultado de un acto de interpretación y aplicación del art. 86 LJCA que se sustenta en un conjunto de argumentos que no responden a la finalidad perseguida por el legislador y reconocida por este tribunal, de constituir esta modalidad de impugnación el ‘instrumento por excelencia para asegurar la uniformidad en la aplicación judicial del derecho’, en este caso del derecho autonómico. Pero es que, además, aquella interpretación tampoco cumple las dos exigencias de configuración paralela y de remisión implícita que este tribunal ha reconocido, en términos de equiparación normativa, a esta modalidad de recurso respecto del de casación por infracción de la normativa estatal o de la Unión Europea” [fundamento jurídico 3 f)]. A partir de ello, se concluye que “las resoluciones judiciales impugnadas han efectuado, pues, una interpretación y aplicación del art. 86 LJCA, que ha llegado a una conclusión que no se corresponde con la doctrina de este tribunal establecida en la STC 128/2018, en referencia al sentido y finalidad de aquella norma, a las exigencias de configuración ‘paralela’ de ambas modalidades de recurso de casación y a la ‘remisión implícita’ del procedente por infracción de normativa autonómica al previsto para la denuncia de infracción de norma estatal o de la Unión Europea” [fundamento jurídico 3 f)] y, por tanto, que se ha vulnerado el derecho a la tutela judicial efectiva (art. 24.1 CE), en su manifestación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en coherencia con aquellos pronunciamientos, también debe otorgarse el amparo por el mismo motivo. La estimación del recurso lleva consigo acordar la nulidad de las resoluciones judiciales impugnadas y ordenar que se retrotraigan las actuaciones para que se pronuncie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Generalidad de Cataluña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 en su vertiente de derecho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la Sección Quinta de la Sala de lo Contencioso-Administrativo del Tribunal Superior de Justicia de Cataluña de 13 de junio de 2019, pronunciado en el recurso ordinario núm. 195-2015; y del auto de la Sección de Casación de la Sala de lo Contencioso-Administrativo del Tribunal Superior de Justicia de Cataluña núm. 24-2019, de 25 de noviembre de 2019, pronunciado en el recurso de queja núm. 9-2019.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Disponer que se retrotraigan las actuaciones al momento inmediatamente anterior al pronunciamiento de la primera de las resoluciones anuladas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amparo núm. 248-2020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he de reiterar mi discrepancia con la parte de la fundamentación jurídica que toma como presupuesto la declaración de constitucionalidad del art. 86.3 LJCA establecida en la STC 128/2018, de 29 de noviembre. Los motivos de mi disentimiento con esta posición de partida ya los hice expresos en el voto particular que formulé a la citada STC 128/2018,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enero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amparo núm. 248-2020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de la sentencia recaída en el recurso de amparo núm. 248-2020,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idénticas a las expresadas en el voto particular que suscribí a la STC 98/2020, de 22 de julio, en la que se resolvió el recurso de amparo cabecera de esta misma serie, por lo que me remito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enero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