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3848-2015, promovido por el Parlamento de Cataluña contra los arts. 20; 35.1; 36.1, 2, 8, 22 y 23, y 37.7, así como la disposición final primera de la Ley Orgánica 4/2015, de 30 de marzo, de protección de la seguridad ciudadana. Ha comparecido y formulado alegaciones el Gobierno.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junio de 2015 tuvo entrada en el registro general de este tribunal el recurso de inconstitucionalidad interpuesto por el Parlamento de Cataluña contra los arts. 20; 35.1; 36.1, 2, 8, 22 y 23, y 37.7, así como la disposición final primera de la Ley Orgánica 4/2015, de 30 de marzo, de protección de la seguridad ciudadana (en adelante, LOPSC). 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del art. 20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 cita de la STC 207/1996, distingue las “intervenciones corporales” (en las que se extraen determinados elementos externos o internos del cuerpo humano) de las “inspecciones y registros corporales” (reconocimientos del cuerpo humanos sin ocasionar lesión en él). Estas últimas, según dicha doctrina constitucional, pueden afectar al derecho de intimidad en general o, más precisamente, a la intimidad corporal, cuyo ámbito constitucionalmente protegido viene determinado por el “criterio dominante en nuestra cultura sobre el recato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constitucional, razona la demanda que, aunque los registros corporales externos no puedan ser considerados “intervención corporal”, ni siquiera en muchos casos afectación de la intimidad corporal, esa injerencia solo será constitucionalmente lícita cuando tenga (a) una finalidad constitucionalmente legítima, constituida por “razones justificadas de interés general convenientemente previstas por la Ley, (b) esté prevista y determinada expresamente por una norma con rango de ley y (c) sea proporcional al fin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reprocha al precepto legal “la utilización de términos imprecisos y sujetos a discrecionalidad, tanto en la determinación de la causa habilitante del cacheo personal como de la situación que justifica la no aplicación de las formalidades requeridas por el apartado 2 para la realización del registro”. Alega que la injerencia así regulada en el precepto no cumple con los requisitos exigidos por la jurisprudencia constitucional (STC 169/2001, de 16 de julio) y europea (STEDH de 12 de enero de 2010, asunto Gillan y Quinton c. Reino Unido): existencia de una finalidad constitucionalmente legítima y suficiencia de la previsión legal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precisa que “la restricción del derecho a la intimidad personal prevista en el artículo 20 LOPSC no se ajusta a la doctrina establecida por este tribunal y por el Tribunal Europeo de Derechos Humanos para poder considerarla legítima. Por todo ello entendemos que la definición de la finalidad que se pretende alcanzar con su aplicación es imprecisa, en la medida que permite una actuación excesivamente discrecional, o incluso arbitraria, de los agentes de la autoridad, basada en meras suposiciones personales y subjetivas. De la misma forma, esta actuación puede dirigirse a la búsqueda de una categoría amplísima de objetos, que no se especifican ni por su naturaleza, ni por su peligrosidad. Igualmente, el precepto analizado carece de los elementos que la jurisprudencia constitucional exige para delimitar este tipo de intervenciones, como por ejemplo que sean excepcionales o puedan llevarse a cabo de forma individualizada, según las circunstancias de cada caso. Y, finalmente, ambos apartados, 1 y 2, presentan una total indeterminación con respecto a una cuestión tan esencial como el grado de afectación sobre la intimidad personal que permiten los registros corporales que regulan y que, a pesar de que se califican de externos y superficiales, pueden comportar desnudar parcialmente a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el recurrente, “resulta evidente que los vicios de inconstitucionalidad que acabamos de exponer se proyectan sobre la totalidad del artículo 20 LOPSC, incluidos los apartados 3 y 4, dada la evidente conexión y la relación existente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 los arts. 36.1, 36.2, 36.8, 36.22, 37.7 y 35.1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respecto del art. 36.1 LOPSC, argumenta que la amplitud y la falta de concreción de la conducta tipificada no cumple los requisitos de certeza y claridad que exige la jurisprudencia constitucional, ya que omite cualquier precisión sobre cuál debe ser el nivel de perturbación que debe tener la actuación infractora y sobre qué resultado debe producir. En este sentido, tal y como está formulado el precepto que estamos analizando, se trata de una cláusula abierta que permite sancionar como infracción grave cualquier perturbación, incluso leve. Aparte de infringir, por su carácter indeterminado, el principio de tipicidad, vulnera también el principio de proporcionalidad que debe existir entre la conducta y la sanción que se impone (art. 25.1 CE). Y ello porque, incluso la sanción mínima que comporta esta infracción grave puede ser particularmente elevada y, por lo tanto, desproporcionada, si tenemos en cuenta el carácter omnicomprensivo del tipo “perturbación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 otro lado, alega que no queda suficientemente explicitado cuál es el bien jurídico protegido en el tipo de la infracción grave que describe el art. 36.2 LOPSC, que solo alude a la protección de la seguridad ciudadana, sin ninguna referencia a la afectación a la función parlamentaria. Además, añade, la identificación del lugar donde se produzca la reunión o la manifestación, en ocasión de la cual se causen las perturbaciones y que resulta ser un elemento central del tipo, no queda explicitada con la necesaria precisión que evite la ambigüedad y la confusión. De todo ello concluye que el art. 36.2 LOPSC configura un tipo excesivamente abierto que vulnera los principios de legalidad (art. 25.1 CE) y, en relación con este, el de seguridad jurídica (art. 9.3 CE) que, por la misma razón, puede desincentivar indebidamente el ejercicio del derecho fundamental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36.8 LOPSC, la demanda argumenta que presenta una formulación del elemento objetivo del tipo idéntica a la que, según hemos visto, utiliza el art.36.1, en el sentido de que se refiere tan solo a “la perturbación”, en aquel caso, de una reunión o manifestación. Por tanto, la conclusión es que incurre en el mismo vicio de inconstitucionalidad que se imputa a dicho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en relación al art. 36.22 LOPSC, que la referencia a las restricciones a la navegación “reglamentariamente impuestas” constituye una cláusula de remisión en blanco que no permite identificar qué tipo de conducta es objeto de sanción (art. 25.1 CE). Incumple la exigencia de que la norma que remite al reglamento establezca el núcleo esencial de la prohibición. En efecto, el apartado 22 se limita a sancionar el incumplimiento de las restricciones a la navegación que contengan los reglamentos, sin contener ninguna exigencia específica de lesión o de evitar el riesgo con respecto al bien jurídico protegido, que sirva para precisar el núcleo esencial de la prohibición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37.7 LOPSC, advierte el recurrente que las infracciones administrativas están integradas por conductas que son lesivas para los bienes jurídicos de titularidad colectiva, no para bienes jurídicos estrictamente privados como la propiedad, para los cuales el derecho civil prevé las acciones necesarias para restablecer la integridad y el goce pacífico de los derechos del titular. A su juicio, no queda expresado en el propio tenor del párrafo primero de forma suficientemente nítida cuál es el bien jurídico de naturaleza colectiva protegido por el art. 37.7 LOPSC, en el sentido que su redacción no conduce necesariamente al establecimiento de una conexión directa y clara con la protección de la seguridad ciudadana, dado que no señala la lesión o riesgo en que consiste la infracción, falta de claridad y certeza que vulnera los principios de tipicidad y seguridad jurídica. Esta crítica puede hacerse también del tipo descrito en el segundo párrafo del mismo apartado, porque no identifica de qué ley se trata ni el tipo de infracción a que se refiere, como tampoco explicita el tipo de decisión. En lo que concierne al último inciso, referido a la ocupación de la vía pública para la venta ambulante, tampoco se observa la conexión entre la práctica de la venta ambulante y la seguridad ciudadana. Por todo ello entiende que el art 37.7 LOPSC es contrario a los artículos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inclusión dentro del tipo del art. 35.1 LOPSC de infracciones de las reuniones o manifestaciones “por las inmediaciones” de las infraestructuras o instalaciones carece, a juicio del recurrente, de la necesaria concreción y claridad que exige la definición del tipo de la infracción, con lo que dicha inclusión es contraria al principio de tipicidad establecido al art. 25.1 CE y al de seguridad jurídica garantizado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Inconstitucionalidad del art. 36.23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la conducta sancionable recogida en este precepto no explicita con la precisión necesaria las circunstancias de su aplicación y las consecuencias que derivan de la misma, por lo que, a su juicio, el apartado 23 del art. 36 LOPSC es contrario al principio de tipicidad previsto al art. 25.1 CE y, en relación con este, al de seguridad jurídica (art. 9.3 CE). Por otra parte, en la medida en que no se precisan el alcance y condiciones de la autorización a que se refiere para el uso de imágenes y datos personales o profesionales, afecta a las actividades informativas y vulnera el art. 20.2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la infracción administrativa prevista en el art. 36.23 LOPSC comporta, según el recurrente, que queda excluida la aplicación del art. 19.2 y, por lo tanto, concluye, no es necesario un pronunciamiento respecto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Inconstitucionalidad de la disposición final primera de la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invoca la STC 21/1997, de 10 de febrero, FJ 3, según la cual lo relevante no es dónde estén situadas las dependencias previstas para solicitar el asilo, sino, desde la perspectiva propia de los derechos fundamentales, la existencia de una situación legal de sometimiento de los solicitantes a un poder público español, que debe actuar comprobando si se dan las garantías efectivas que protegen a aquella persona de una devolución arbitraria (STEDH de 21 de enero de 2011, asunto M.S.S. c. Bélgica y Grecia, § 286).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 partir de esa doctrina, que, aunque la disposición adicional décima se pudiese entender como una legitimación para la actuación extraterritorial de la policía de fronteras en las ciudades de Ceuta y Melilla, es preciso tener en cuenta que la actuación de los poderes públicos del Estado está sometida al imperio de la Constitución y de la ley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su opinión, las actuaciones de interceptación y rechazo previstas constituyen una vía de hecho que, al consistir precisamente en obligar el extranjero irregular a retroceder a la línea fronteriza, imposibilitan no solo la aplicación de los procedimientos de extranjería, sino que también impiden a las personas afectadas el ejercicio del derecho de petición de asilo y protección internacional, lo que a su juicio conlleva vulnerar el art. 13.4 CE. Asimismo, imposibilitan el pertinente control judicial de la legalidad de la actuación administrativa (art. 106.1 CE), afectando, en consecuencia, al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21 de julio de 2015, el Pleno del tribunal, a propuesta de la Sección Tercera, acordó admitir a trámite el presente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presidente del Gobierno, por escrito registrado en este tribunal el 24 de julio de 2015, manifestó que se personaba en nombre del Gobierno y solicitó prórroga por el máximo legal del plazo concedido para formular alegaciones, habida cuenta del número de asuntos que penden ante la Abogacía. Por providencia de 1 de septiembre de 2015, el Pleno acordó dar por personado al abogado del Estado, en la representación que legalmente ostenta, y prorrogarle en ocho días el plazo concedido por providencia de 21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de 8 de septiembre de 2015, el presidente del Congreso de los Diputados comunicó que la mesa de la Cámara había acordado personarse en este procedimiento, a los solos efectos de formular alegaciones en relación con los vicios de procedimiento legislativo que se denuncian en la demanda, en lo que afectan al Congreso de los Diputados, y remitir el recurso a la dirección de estudios, análisis y publicaciones y a la asesoría jurídica de la Secretaría General. A su vez, el presidente del Senado interesó, por escrito registrado con fecha 25 de agosto de 2015,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23 de septiembre de 2015,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inconstitucionalidad del art. 20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las principales características de la Ley Orgánica de protección de la seguridad ciudadana y los motivos del recurso, inicia su escrito de alegaciones con el análisis de la impugnación del art. 20 LOPSC. Recuerda que los registros corporales externos han sido utilizados como medio efectivo de prevención de la delincuencia en numerosas ocasiones y han dado lugar a múltiples pronunciamientos judiciales. Es por ello que era necesario abordar su regulación legal con el objetivo de dotar de mayor protección a los derechos de los ciudadanos que pudieran verse limitados en la práctica de dichos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que, para poder comprender y saber si el legislador ha cumplido el principio de proporcionalidad establecido en la jurisprudencia del Tribunal Constitucional (STC 55/1996, de 28 de marzo, FFJJ 3 y 5), es necesario considerar la regulación completa de la figura de los registros corporales externos. A mayor abundamiento, destaca que la jurisprudencia del Tribunal Europeo de Derechos Humanos contempla la legalidad de los cacheos o desnudos integrales cuando son necesarios para garantizar la seguridad de un establecimiento, evitando revueltas o la comisión de delitos (ocultación de objetos o sustancias prohibidas); siendo luego el tribunal, atendiendo a las circunstancias de cada caso, el que analiza si las sospechas eran concretas y serias, y si la forma en que se practican los cacheos son conformes con los derechos recogidos en la Convención y responden al principio de injerencia mínima (SSTEDH de 20 de enero de 2011, caso El Shennawy c. Francia, y de 31 de julio de 2014, caso Jaeger c. Estonia).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permite concluir que la regulación de los registros corporales, ex art. 20 LOPSC, cumple con el principio de proporcionalidad constitucional en su triple vertiente, ya que se establece su necesidad (protección de la seguridad ciudadana), su fundamento y motivación (lo que evita que sean arbitrarios e inmotivados) y la forma de practicarlos, en la que se resguardan al máximo los principios de no injerencia, no discriminación y protección de los derechos fundamentales afectados, en concreto el derecho a la intimidad personal y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del apartado objeto de impugnación, el abogado del Estado se refiere a la alegación del recurso sobre imprecisión de los términos jurídicos utilizados, oponiendo a la misma que ya el Consejo de Estado en su dictamen 557/2014, de 30 de marzo, emitido respecto del proyecto de ley, consideró que es posible, sin incurrir en arbitrariedad o falta de tipificación, la utilización de conceptos jurídicos indeterminados porque “[l]a razón jurídica no es una razón mecánica y, por ello, el legislador no puede prever detalladamente todas y cada una de las circunstancias del caso al que hay que aplicar la ley, especialmente en materia tan fluida como es el mantenimiento de la seguridad ciudadana. Por eso, es adecuado y razonable tanto el recurso a conceptos jurídicos indeterminados como a lo razonable de la interpretación de la norma y la valoración de los hechos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el abogado del Estado examinando la doctrina relevante del Tribunal Constitucional (SSTC 57/1994, 207/1996 y 17/2013) y del Tribunal Europeo de Derecho Humanos (STEDH de 12 de enero de 2010, asunto Gillan y Quinton c. Reino Unido), concluyendo en la plena constitucionalidad y legalidad de los registros corporales con desnudo parcial regulados en el art. 20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los arts. 35.1, 36.1, 36.2, 36.8, 36.22 y 37.7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Expone que el art. 35.1 LOPSC contiene dos elementos definidores de la infracción: por un lado, que la concentración se celebre sin previa comunicación a la autoridad competente o bien que se celebre aun contra la prohibición de la autoridad; y, además, que se celebre, que tenga lugar materialmente, en las infraestructuras o instalaciones a las que se refiere, o en sus inmediaciones. Luego analiza con detalle ambos elementos del tipo en relación con los arts. 21 y 25 CE, concluyendo que son plenamente conformes.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responder a la impugnación concreta que hace valer la demanda, afirma que “no compartimos, además, el criterio de la parte recurrente en cuanto a que la expresión ‘o en sus inmediaciones’ sea algo impreciso y que atente contra el principio constitucional de tipicidad que garantiza el art. 25 de la CE. Al contrario, la citada expresión contenida en la norma constituye un concepto jurídico indeterminado que resultará de fácil concreción por parte del órgano competente, administrativo o judicial, que haya de aplicar la norma al caso, sobre la base ya sea de elementos circunstanciales cognitivos o ya valorativos, siempre de carácter objetivo. No hay indeterminación y, por tanto, no genera la norma descriptiva inseguridad jurídica, como pretende la demanda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Aduce en general en cuanto a los apartados impugnados del art. 36 LOPSC que, como señaló el Consejo de Estado en dictamen 557/2014,de 30 de marzo, emitido respecto al proyecto de ley, es posible la utilización de conceptos jurídicos indeterminados sin que ello suponga arbitrariedad ni falta de tipicidad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“perturbación de la seguridad ciudadana” en el supuesto descrito por el apartado 1 del art. 36, podría producirse en el momento que hubiera que calificar hipotéticamente unos posibles hechos, para así aplicar la norma cuestionada, por diferenciación con el tipo penal [por ejemplo, por diferenciación con el tipo de desórdenes públicos descrito en el art. 557 del Código penal (CP)], porque este último conlleva una violencia concreta sobre personas o cosas, y el art. 36.1 describe una situación en la que, aun sin ejercer una violencia especialmente fuerte o directa, la alteración consistiera en una actitud que impidiera de hecho, e injustamente por tanto, la celebración de esos actos colectivos o eventos públicos que describe la norma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se trata de determinar en detalle cuándo la conducta descrita en el art 36.1 pudiera circunstancialmente mutarse y llegar a constituir delito y ser entonces enjuiciada en el orden penal, según los casos y circunstancias, sino si a priori la tipificación de la infracción administrativa resulta correctamente efectuada con arreglo a las previsiones del art 25 CE. Las vicisitudes posteriores en orden a la calificación de las conductas en cada caso serán cuestión de análisis por los jueces y tribunales o quizá por la resolución en su caso de previas cuestiones prejudiciales penales. Ahora estamos en el plano jurídico constitucional de la valoración del precepto. Es solo la absoluta indeterminación lo que veda el art. 25 de la CE, y esto en modo alguno se da en la redacción de los tipos de ese art 36.1, que respondería al canon de constitucionalidad que admite, debido al inevitable margen de mínima indefinición por imperativo de la propia naturaleza de las cosas, la utilización de conceptos jurídicos indeterminados en la formulación del tipo ilícito. Concluye el abogado del Estado que “será la labor exegética por parte del intérprete y aplicador de la norma, quien habrá de llevarla a cabo siguiendo pautas objetivas y no discrecionales que precisen el alcance de los preceptos y los hagan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según el abogado del Estado, en cuanto a la descripción de la infracción en el art. 36.8, en cuanto que es exactamente el mismo reproche el que el recurso hace respecto de dicha redacción. Tanto “perturbación”, como “reunión o manifestación lícita”, son conceptos susceptibles de fácil integración circunstancial, objetivamente, por el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36.2 LOPSC, y en particular frente al argumento de los recurrentes de que el tipo sancionador adolece de indefinición (art. 25.1 CE), el abogado del Estado alega que “pueden reproducirse las razones expuestas en relación con el apartado anterior, que abonan la constitucionalidad del precepto en este caso. Podría producirse la conducta, por ejemplo —aunque quede ello a la interpretación definitiva de los órganos jurisdiccionales—, cuando los manifestantes llegaren a provocar violencia, en el sentido de que llevaran a cabo actuaciones que hicieran preciso el uso de la fuerza por las fuerzas del orden ante la insistencia de los manifestantes en cuanto a no deponer su actitud peligrosa o transgresora de las condiciones previstas o que conformaron en su momento el contenido de la comunicación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motivo de impugnación del precepto, según el que esa indefinición del tipo infractor es un desincentivo desproporcionado para el ejercicio del derecho de reunión, el abogado del Estado sostiene que el precepto sanciona los actos de amenaza o peligro físico de ocupación ilícita de los edificios que albergan las asambleas legislativas como conducta reprochable en sí misma, con independencia de que conlleve o no la realización de peticiones directas (art. 77.1 CE). El bien jurídico protegido es la protección de estos edificios, en cuanto estructuras fundamentales que albergan las sedes del poder legislativo, así como la eventual afectación a la actividad que en ellos se desarrolla; descartándose, por ello, la inconstitucionalidad por su supuesta indefinición de la expresión “perturbación grave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aun sin que se llegue a consumar la invasión u ocupación o la efectiva causación de daños materiales a los edificios o instalaciones, la amenaza o el peligro en sí mismo es algo que legítimamente cabe tratar de prevenir, como situación a evitar, cuya reprensibilidad, desde una perspectiva jurídico-constitucional, cree el abogado del Estado no puede ser objetada. La especial significación institucional que ostentan las sedes de las Cortes Generales y de las asambleas legislativas de las comunidades autónomas es lo que ha llevado al legislador estatal a tipificar la infracción específica, sin perjuicio de la potestad de las autoridades para disolver las manifestaciones cuando se altera el orden público con peligro para las personas o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representante del Gobierno señala que la conducta constitutiva de infracción no es la mera reunión o manifestación en un determinado lugar físico, sino que con ellas se perturbe, y de forma grave, la seguridad ciudadana precisamente de las cámaras legislativas, pudiendo además verse afectado el normal funcionamiento de unos órganos constitucionales del Estado cuyos miembros ostentan la representación de la soberanía nacional o de los ciudadanos de la respectiva comunidad autónoma. El legislador, ejerciendo una opción de política legislativa, ha entendido que, entre la impunidad y el delito contra las instituciones del Estado tipificado en el art. 495 CP, debía caber una infracción administrativa que cualificara ciertos desórdenes públicos ante las cámaras legislativas —no ante cualquier institución precisamente—, susceptibles en ocasiones —cuando están reunidos los plenos o las comisiones parlamentarias, ponencias, comisiones de investigación…—, de dificultar o perturbar su legítimo ejercicio, sin llegar a impedirlo o a representar un intento de invasión de las sedes.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por otro lado, que el art. 36.22 LOPSC realice una remisión en blanco a disposiciones y decisiones administrativas porque “en lo que incide el tipo del art. 36.22 no es, como elemento directamente central, la infracción de reglamentos, sino que primordialmente y de modo directo es a la actividad externa peligrosa en sí a la que apunta el tipo. Y, luego, si a ese peligro se le añade la comprobación efectiva de que hubo infracción de reglamentos, se incurriría en el carácter grave de la infracción definida en el apartado. No hay, como pretende el recurso, una remisión inconcreta o indeterminada —en el sentido de contraria al art 25 CE— a las reglamentaciones que imponen restricciones a las embarcaciones de alta velocidad o a las aeronaves ligeras. Lo que provocaría la incoación del expediente sancionador sería la utilización en sí peligrosa empíricamente constatada, como concepto jurídico indeterminado, y si después se constatara adicionalmente por el órgano competente, en el seno del mismo expediente, la infracción de algún reglamento que discipline, en el sentido de que restrinja normativamente de algún modo, la actividad de estas embarcaciones de alta velocidad (labor de acreditación y fijación de la norma reglamentaria concreta, por tanto, que habrá de efectuar el intérprete, aplicador administrativo o judicial de la norma del art. 36.22), se incurría en la infracción tipificada como grave por el apartado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abogado del Estado comienza rechazando el carácter indeterminado del término “ocupación” que define la infracción prevista en el art. 37.7 LOPSC. Argumenta el representante del Gobierno que es inobjetable que la anómala situación de ocupación física de un inmueble contra la voluntad del propietario o titular del derecho patrimonial sobre el mismo deba o, al menos, pueda ser tipificada como infracción y sancionada proporcionalmente. La efectiva protección del derecho fundamental de reunión, para que resulte reconocible suficientemente y jurídicamente salvaguardado en el seno de un ordenamiento democrático, no precisa de la conculcación del derecho de propiedad, también amparado constitucionalmente (art. 33 CE). La tipificación por la ley como infracción del hecho de esa ocupación no consentida es una alternativa legítima de regulación general del derecho de reunión, de su despliegue y funcionalidad.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el abogado del Estado el reproche formulado por los recurrentes de la falta de claridad del precepto al definir la ocupación de la vía pública. El ilícito se configura y caracteriza por el hecho de la ausencia de autorización o de inclusión de la vía pública ocupada en el itinerario o espacio público objeto de comunicación previa, en cuyo caso basta, para incurrir en el ilícito administrativo, la ocupación de la vía pública, aun sin resistencia física, elemento este que no exige el precepto, como requisito necesario, para la configuración legal de la infracción. En todo caso, la utilización de medios violentos conllevaría una agravación de la antijuridicidad de la conducta. En conclusión, el art. 37.7 LOPSC contempla el hecho consistente en una concentración o manifestación no amparada por la Constitución, bien por la falta de comunicación previa que exige al art. 21.1 CE, bien por extralimitar los términos comunicados.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el abogado del Estado subrayando que el condicionamiento de la existencia de la infracción administrativa a que las conductas “no sean constitutivas de delito”, no puede entenderse como una indeterminación o falta de claridad, sino como una manifestación del principio del non bis in idem. Por otro lado, en relación con “la ocupación de la vía pública para la venta ambulante no autorizada”, entiende que dicha conducta, “sobre ser clara en su definición e incorporarse al ordenamiento sancionador mediante una ley formal (es decir, aparte de no vulnerar el art. 25 CE), posee, entendemos, una conexión dialéctica con el orden público en el sentido de actividad pública, en las calles, en vías públicas, ocupando parte de ellas o utilizándolas para realizar una actividad que, aun adoleciendo de una antijuridicidad específica propia de la legislación comercial (carecer de la autorización pertinente, que la autoridad autonómica o municipal en su caso hubiera de otorgar), insistimos en que al tratarse de una actividad ilícita que se desarrolla directamente en la vía pública y teniendo como soporte la misma, connota ahí un daño al orden público, con independencia de que el interés general se vea afectado negativamente también, desde el punto de vista de la ordenación del comercio minorista, por el ejercicio de este sin la pertinente autorización. Al no referirse el precepto, es decir, al no vincularse el supuesto de hecho descrito por la norma, con el ejercicio del derecho de reunión, podría entenderse que se trata de la tipificación de una infracción autónoma, con independencia de cuáles sean las circunstancias en las que se realice. Pero no por ello puede decirse que estemos ante la tipificación de una infracción carente de conexión con la salvaguarda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inconstitucionalidad del art. 36.23 LOSPC.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inicia su escrito de alegaciones exponiendo el contenido de los preceptos impugnados, los motivos de impugnación y la evolución en su redacción, a los efectos de resaltar que los recurrentes parten de un error interpretativo de base: el precepto no tipifica la “captación” de datos, imágenes…, que es libre, sino su “uso” y solo cuando se den determinados condicionantes —peligro para la seguridad de los agentes y sus familias, etc.—, siempre que no se haya obtenido la autorización expresa o tácita de la persona en concreto y no esté amparado por el derecho de información —esto es, no exista un interés público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recta interpretación del precepto es, según el abogado del Estado, la contraria a la que postulan los recurrentes: en un supuesto conflicto entre una difusión no autorizada que pueda o haya podido causar una situación de peligro para la seguridad de un agente y el derecho de información (art. 20 CE), prima este último. Derecho de información que, como recuerda la representación procesal del Gobierno, tiene su límite en el respeto a otros derechos reconocidos constitucionalmente: esto es, siempre habrá que hacer una valoración basada en la concurrencia del interés público en la información y el interés privado, articulando su evaluación conforme a los principios de proporcionalidad y ponderación. Y esta valoración y ponderación realizada de forma continuada y habitual por los periodistas en el ejercicio de su labor, también la ha de realizar todo ciudadano, pues en la actualidad la difusión de información no está limitada a los profesionales, sino que la tecnología ofrece a la ciudadanía múltiples vehículos para recibir y divulgar información (redes sociales). Como contrapunto a la libertad de informar, está la responsabilidad del que divulga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abogado del Estado argumenta que no hay censura previa contraria al art. 20.2 CE porque, a partir del examen de la evolución normativa, concluye que se incorporó la expresión “uso no autorizado”, no para someter a ningún tipo de control administrativo previo la difusión de las imágenes o los datos, sino como una aplicación singular de la inexistencia de vulneración de derecho (en la práctica una exoneración de responsabilidad) cuando existe consentimiento del titular del derecho, esto es el funcionario público singular cuya imagen o dato va a ser difundido (un efecto similar al previsto en el arto 2.2 de la Ley 11/1982: “No se apreciará la existencia de intromisión ilegítima en el ámbito protegido cuando estuviere expresamente autorizada por Ley o cuando el titular del derecho hubiere otorgado al efecto su consentimiento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inconstitucionalidad de la disposición final primera de la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insta la inadmisión del recurso de inconstitucionalidad en cuanto a esta impugnación, pues, a su juicio, “en este supuesto no existe ningún punto de conexión material entre la ley estatal y el ámbito competencial autonómico, ni puede identificarse un interés específico del Parlamento para recurrir esta norma. Si bien es cierto que la Generalitat de Cataluña ostenta algunas competencias en materia de derechos y libertades de los extranjeros en España, como reconoció la citada STC 236/2007, no se acierta a comprender en qué medida pueden estar afectadas sus competencias en una regulación (la protección de fronteras), exclusiva del Estado, y que se desarrolla, además, completamente fuera del territorio de Cataluña (frontera de España con Marruecos en Ceuta y Melilla), salvo que se vacíe completamente el contenido del artículo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aborda, a continuación, la supuesta vulneración de la figura del rechazo en frontera de los arts. 13.4, 24.1 y 106 CE, por ausencia total de procedimiento alguno. Expone, en primer lugar, el sentido de la disposición recurrida, ya que a través de la nueva figura —rechazo fronterizo— se cubre un vacío normativo respecto de una actuación puramente material que se desarrolla en el marco del ejercicio de las labores de vigilancia fronteriza encomendadas al Estado español. Y se hace a los efectos de introducir mayores elementos de seguridad jurídica en las legítimas actuaciones de vigilancia desarrolladas en ese singular ámbito territorial, al amparo de las previsiones y obligaciones contenidas tanto en la normativa comunitaria —art. 12 del Código de fronteras Schengen— como en la nacional —art. 12.1 B) d) de la Ley Orgánica 2/1986, de 13 de marzo, de fuerzas y cuerpos de seguridad (en adelante,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reproche de vulneración constitucional, el abogado del Estado afirma que el carácter especial del nuevo régimen reside en que, a diferencia de los procedimientos hasta ahora previstos —devolución y expulsión—, actúa en una fase previa en la que los extranjeros intentan rebasar los obstáculos que impiden acceder a España. La aplicación del rechazo fronterizo previsto en Ceuta y Melilla se contempla para supuestos diferentes a los de la devolución, ya que la potestad de rechazo que se atribuye a las fuerzas y cuerpos de seguridad del Estado se hace a fin de evitar la materialización de la entrada ilegal en territorio español, mientras ese intento, no culminado, se está produciendo. Se trataría de una actuación coactiva, en el ejercicio de una potestad legítima, destinada a garantizar que la legalidad no se vulnere. Y respecto a la alegada ausencia de un procedimiento ad hoc, recuerda el abogado del Estado que existen actuaciones materiales de la administración que se manifiestan sin una formalización, sin que por ello dejen de ser jurídicamente legítimas; se trata de actuaciones de ejecución material de una potestad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disposición impugnada regula una actuación material de vigilancia fronteriza que no está exenta de límites. Además de los que figuran expresamente en el precepto —respeto a la normativa internacional de derechos humanos y a los cauces para obtener asilo o protección internacional—, también los que se derivan de los principios de congruencia, oportunidad y proporcionalidad exigidos a todas las actuaciones de los cuerpos policiales —art. 5.2 c) LOFCS—. El precepto, concluye el abogado del Estado, supera el test de proporcionalidad demandado tanto por la jurisprudencia del Tribunal Constitucional (STC 55/1996, FJ 5), como del Tribunal Europeo de Derechos Humanos, al tratarse de una medida que no puede ser calificada de arbitraria, pues sirve para conseguir el objetivo propuesto, es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arts. 24.1 y 106 CE es igualmente rechazada por el representante procesal del Gobierno. A diferencia de todos los casos contemplados en la demanda, las personas destinatarias de la norma, además de extranjeros, son personas que no han entrado en España, ni de iure, ni de facto. Es por ello que, más allá del respeto a su dignidad personal, que ni la ley ni nadie puede desconocer, estas personas no disponen de los derechos fundamentales reconocidos a los extranjeros que sí están en España (art. 13.1 CE). Conforme a la doctrina establecida en la STC 72/2005, de 4 de abril, en relación con el art. 19 CE, a quienes no se encuentren en territorio español, sino intentando acceder ilegalmente a él, no les son aplicables las garantías constitucionales y legales, en relación con la necesaria tramitación de un procedimiento, con audiencia y resolución motivada, y la revisión de esta decisión por la jurisdicción (art. 24. 1 CE); ello, sin perjuicio de que la actuación de las fuerzas y cuerpos de seguridad en la ejecución del rechazo en frontera puede ser objeto de control jurisdiccional, ex art. 106 CE, tanto en la vía administrativa, como en la penal, como sucede notoriamente en Ceuta y Melilla. No obstante, nada impide a la persona que se encuentre en una situación que la haga acreedora de asilo o protección subsidiaria presentar su correspondiente solicitud, no solo en Marruecos, sino también en las oficinas específicas de atención a solicitantes de protección internacional habilitadas en los puestos fronterizos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toda la argumentación expuesta apoya la desestimación de la alegación del art 13.4 CE. Este precepto establece una remisión a una norma con rango de ley para establecer los términos en que los ciudadanos de otros países y los apátridas podrán gozar del derecho de asilo en España. No se acierta a comprender cómo la disposición impugnada puede vulnerar un mandato de estas características, que solo contiene un mandato al legislador, sin contenido objetivo y con un ámbito subjetivo distinto al de la propia disposición impugnada que no regula el derecho de asilo. La única objeción posible, desde este punto de vista, sería la de la infracción de la reserva a la ley de esta regulación, pero es evidente que la disposición impugnada es una ley. No puede pretenderse, como parece que hacen los recurrentes, determinar el contenido del art 13.4 CE con la aplicación del art 10.2 CE que es un precepto que establece un criterio interpretativo de los derechos fundamentales pero que, en sí mismo, no habilita para dotar de contenido a la legislación interna. A mayor abundamiento, no se determina cuál puede ser el contenido de dicha normativa. Si se entiende, cosa que no se comparte, puesto que no es este el propósito del art 13.4 CE ni de la disposición impugnada, que se vulnera el derecho de asilo, procede alegar que, en los términos expuestos anteriormente, esta disposición no vulnera el derecho de asilo de los extranjeros, que pueden legalmente ejercerlo.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enero de 2021,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constitucional tiene por objeto resolver el recurso de inconstitucionalidad interpuesto por el Parlamento de Cataluña, contra los arts. 20; 35.1; 36.1, 2, 8, 22 y 23, y 37.7, así como la disposición final primera de la Ley Orgánica 4/2015, de 30 de marzo, de protección de la seguridad ciudadana (en adelante, LOPSC), por incurrir en la vulneración de distintos preceptos constitucionales, en los términos que han sido referidos in extenso en los antecedentes y a los que se aludirá en su esencia con ocasión de resolver cada una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representación del Gobierno de la Nación, interesa de este tribunal la desestimación íntegra del recurso de inconstitucionalidad, por los motivos expuestos en los antecedentes y que se mencionarán sucintamente al tiempo de analizar cada una de las impugnaciones. Además, insta la inadmisión del recurso en cuanto se dirige contra la disposición final primera de la Ley Orgánica de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se circunscribe al enjuiciamiento de los motivos de inconstitucionalidad alegados en relación con los citados preceptos de la Ley Orgánica de protección de la seguridad ciudadana. Ley que ha sido objeto de reforma por el Real Decreto-ley 14/2019, de 31 de octubre, por el que se adoptan medidas urgentes por razones de seguridad pública en materia de administración digital, contratación del sector público y telecomunicaciones; si bien se trata de una reforma puntual, limitada, en lo que aquí interesa, a dar una nueva redacción al apartado 1 del art. 8 —relativo al documento nacional de identidad—, por lo que carece de relevancia a los efectos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Incidencia en este proceso de la precedente STC 172/2020.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inconstitucionalidad núm. 2896-2015, interpuesto por un conjunto de más de cincuenta diputados y diputadas contra una serie de preceptos de la Ley Orgánica de protección de la seguridad ciudadana, ha recaído la STC 172/2020, de 19 de noviembre. Algunos de los preceptos allí recurridos también son objeto de impugnación en este proceso constitucional, y en buena parte incluso por los mismos motivos. Por esta circunstancia, la STC 172/2020 cobra relevancia en este proceso constitucional desde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todas las impugnaciones de este recurso tiene relieve la significación constitucional de la seguridad ciudadana, de manera que cabe hacer una remisión a las consideraciones realizadas en el fundamento jurídico 3 de la STC 172/2020.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impugnaciones de los arts.20; 35.1; 36.1, 2, 8, 22 y 23; y 37.7 se apoyan, entre otros motivos, en la vulneración de algunos derechos fundamentales. Adquieren relevancia en este contexto la referencia que en la STC 172/2020 se hace a la doctrina constitucional sobre el derecho a la intimidad [FJ 4 B)]), el principio de legalidad sancionadora [FJ 5], el derecho de reunión en lugares de tránsito público y de manifestación [FJ 6 B)] y la libertad de información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inciso “no autorizado” del art. 36.23 ha sido declarado inconstitucional y nulo por la STC 172/2020, lo que conduce a declarar la pérdida de objeto de este recurso de inconstitucionalidad en cuanto a la impugnación que dirige contra este inciso del art. 36.23. A la parte del art. 36.23 que queda aún vigente se le imputan en este proceso constitucional las mismas vulneraciones (la de los principios de tipicidad ex art. 25 CE y de seguridad jurídica ex art. 9.3 CE) que en el recurso de inconstitucionalidad núm. 2896-2015, por lo que procede declarar que esta previsión legal no es inconstitucional siempre que se interprete en los términos establecidos en el fundamento jurídico 7 C) de la STC 172/2020.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impugnación del art. 37.7, tanto los argumentos en que se sustenta la demanda como las razones que opone el abogado del Estado se expresan en términos similares a los utilizados en el recurso de inconstitucionalidad núm. 2896-2015, por lo que procede remitirnos a la motivación consignada en el fundamento jurídico 6 F) de la STC 172/2020, y en su virtud procede desestimar dicha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mientras en aquel recurso de inconstitucionalidad se declaró que no se había levantado la carga de alegar respecto del último inciso del párrafo segundo del art. 37.7, en la demanda del presente proceso constitucional, como se ha expuesto en los antecedentes, se sostiene expresamente que esa última previsión normativa —“se entenderá incluida en este supuesto la ocupación de la vía pública para la venta ambulante no autorizada”— vulnera el art. 25.1 CE, en el sentido de que no precisa qué afectación de la seguridad ciudadana implica la práctica de la venta ambulante, lo que conllevaría una falta de claridad y certeza que vulnera el principio de tipicidad ex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que este inciso del art. 37.7, por su ubicación sistemática en la Ley Orgánica 4/2015, persigue la protección de la seguridad ciudadana, entre cuyas vertientes se encuentra la garantía de la “utilización de las vías y demás bienes demaniales” [art. 3 f)]. Se trata de una previsión legal que, combinada con otros preceptos de la misma ley y en especial con su art. 3 f), presenta como conducta sancionable la ocupación de la vía pública para venta ambulante no autorizada cuando impida el uso común de aquella, de modo que no constituye un tipo infractor falto de la claridad y precisión que exige el principio de legalidad ex art. 25 CE. Cuestión distinta será determinar cuándo la venta ambulante no autorizada obstaculiza el uso común de la vía pública, decisión que queda confiada al aplicador del Derecho a la vista de las circunstancias del supuesto concreto. Procede, en virtud de las razones indicadas, desestimar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 la disposición final primera de la Ley Orgánica de protección de la seguridad ciudadana se sostiene, al igual que en el recurso de inconstitucionalidad resuelto en la STC 172/2020, en que impide que la actuación administrativa sea controlada en cuanto a su legalidad (art. 106.1 CE), que los extranjeros obtengan la tutela efectiva de los órganos judiciales (art. 24.1 CE) y, en fin, que puedan acceder al derecho de asilo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cuanto a la impugnación de esta disposición, opone en primer lugar un óbice a la inadmisión del recurso, debido a que faltaría la legitimación del Parlamento de Cataluña debido a que “no existe ningún punto de conexión material entre la ley estatal y el ámbito competencial autonómico”; y en segundo término solicita la desestimación en cuanto al fondo por los mismos motivos que hizo valer en el recurso de inconstitucionalidad decidido por la STC 172/2020.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STC 118/2016, de 23 de junio, FJ 1 b), recogiendo una doctrina constitucional consolidada, declaramos que “debe rechazarse esta falta de legitimación que se imputa a los recurrentes toda vez que, de conformidad con el art. 32.2 LOTC, los órganos ejecutivos y las asambleas de las comunidades autónomas tienen legitimación para el ejercicio del recurso de inconstitucionalidad contra leyes, disposiciones o actos con fuerza de ley del Estado, cuando afecten ‘a su propio ámbito de autonomía’. Aunque esta última expresión fue entendida en un principio por la doctrina de este tribunal en un sentido estrictamente competencial, con referencia a una afectación de las competencias propias y exclusivas necesarias para satisfacer el interés respectivo (así, por ejemplo, en SSTC 25/1981, de 14 de julio, FJ 3, y 84/1982, de 23 de diciembre, FJ 2), posteriormente hemos considerado que la legitimación para interponer un recurso de inconstitucionalidad no lo es tanto para la preservación o delimitación del propio ámbito competencial, como para ‘la depuración objetiva del ordenamiento mediante la invalidación de la norma inconstitucional’ (STC 199/1987, de 16 de diciembre, FJ 1). De esta manera, al día de hoy ‘puede afirmarse que los condicionamientos materiales a la legitimación de las comunidades autónomas para impugnar leyes del Estado constituyen una verdadera excepción’, de modo tal que ‘la legitimación de las comunidades autónomas para interponer el recurso de inconstitucionalidad no está al servicio de la reivindicación de una competencia violada, sino de la depuración del ordenamiento jurídico’, extendiéndose ‘a todos aquellos supuestos en que exista un punto de conexión material entre la ley estatal y el ámbito competencial autonómico’ (STC 110/2011, de 22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STC 236/2007, de 7 de noviembre, con cita de la STC 48/2003, de 12 de marzo, precisó que la cuestión de la conexión material entre la ley estatal y el ámbito competencial autonómico “no puede ser interpretad[a] restrictivamente’ (FJ 1)”. En dicha STC 236/2007, que versaba sobre la impugnación de una ley estatal cuyo objeto era la regulación de los derechos y libertades de los extranjeros en España, el tribunal apreció que “existe una estrecha conexión entre las disposiciones de aquella Ley Orgánica, sobre derechos y libertades de los extranjeros en España, y las aducidas materias comprendidas en los campos de actuación autonómica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 la LOPSC contiene una regulación que incide en la entrada de los extranjeros en territorio español, así como en las condiciones de ejercicio de su derecho de asilo y de protección internacional subsidiaria, cuestiones que pueden tener alguna repercusión sobre los ámbitos sectoriales de actuación de la Generalitat de Cataluña. Cabe afirmar, por tanto, que no falta, a los efectos que reconocerle legitimación activa en el recurso de inconstitucionalidad, una conexión material entre la Ley Orgánica de protección de la seguridad ciudadana y el ámbito competencial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y dado que tanto el recurrente como el demandado se apoyan en motivos idénticos a los utilizados en el recurso de inconstitucionalidad núm. 2896-2015, cabe reiterar que la disposición final primera de la LOPSC no es inconstitucional “siempre que se interprete tal y como se ha indicado en el fundamento jurídico 8 C)” de la STC 172/2020.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del art. 20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recurso de inconstitucionalidad núm. 2896-2015 los diputados recurrentes impugnaron el art. 20.2 LOPSC porque, a su juicio, restringía en exceso el derecho a la intimidad personal (art. 18.1 CE). En la STC 172/2020, después de exponer la doctrina constitucional sobre dicho derecho fundamental en el fundamento jurídico 4 b) y describir en el fundamento jurídico 4 c) la actuación habilitada por el precepto cuestionado, analizamos la impugnación y en el fundamento jurídico 4 d) concluimos: “Actuación que de este modo satisface la observancia del principio de proporcionalidad, al responder a un fin legítimo —la prevención de la comisión de delitos o infracciones administrativas y la preservación de la seguridad y convivencia ciudadana—, resultando idónea y necesaria para su consecución”. Por su parte, el demandante en este proceso dirige su impugnación contra todo el art. 20 LOPSC y no solamente frente a su apartado segundo. Además, el motivo en que se apoya no es que la intervención autorizada por esta norma sea desproporcionada en relación al derecho a la intimidad; la alegación consiste en que dicha medida constituye una restricción del derecho a la intimidad que no cumple con la exigencia de estar prevista en la ley con suficiente precisión, desconociendo a su juicio el requerimiento de “calidad de la ley” al que alude la STEDH de 12 de enero de 2010, asunto Gillan y Quinton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diferencia sustancial entre ambas impugnaciones, y por razones de coherencia con lo decidido en la STC 172/2020, procede remitirnos a lo razonado en el fundamento jurídico 4 de aquella, en particular en lo que allí está referido al contenido normativo que debe atribuirse al precepto impugnado y en lo que hace a la doctrina constitucional reiterada sobre la incidencia de los registros corporales en el derecho a la intimidad, doctrina que se había desarrollado (STC 207/1996, de 16 de diciembre) en relación con actividades insertas en actuaciones de investigación bajo el control directo de la autoridad judicial y que en dicha STC 172/2020 hemos aplicado también, en sus líneas esenciales, a las actuaciones que el art. 20 LOPSC habilita a realizar a las fuerzas y cuerpos de seguridad en su función de policía administrativa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recurrente reprocha al precepto legal “la utilización de términos imprecisos y sujetos a discrecionalidad, tanto en la determinación de la causa habilitante del cacheo personal como de la situación que justifica la no aplicación de las formalidades requeridas por el apartado 2 para la realización del registro”. Entiende que “la imprecisión y la discrecionalidad la encontramos tanto en la definición de la finalidad que se pretende conseguir mediante el cacheo personal, como en la naturaleza de los objetos que se pretende encontrar”. Añade que “[t]odavía más grave es la indeterminación con la que se regula el tipo de registro previsto en este precepto […], que impide valorar cuál será el grado de la más que probable afectación de la intimidad corporal”. Alega, en conclusión, que la injerencia así regulada en el precepto no cumple con el requisito de suficiencia de la previsión legal habilitante, impuesto por la jurisprudencia constitucional (STC 169/2001, de 16 de julio) y por la europea (STEDH de 12 de enero de 2010, asunto Gillan y Quinton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a estas alegaciones que ya el Consejo de Estado en su dictamen 557/2014, emitido respecto del proyecto de ley, consideró que es posible, sin incurrir en arbitrariedad, la utilización de conceptos jurídicos indeterminados porque “[l]a razón jurídica no es una razón mecánica y, por ello, el legislador no puede prever detalladamente todas y cada una de las circunstancias del caso al que hay que aplicar la ley, especialmente en materia tan fluida como es el mantenimiento de la seguridad ciudadana. Por eso, es adecuado y razonable tanto el recurso a conceptos jurídicos indeterminados como a lo razonable de la interpretación de la norma y la valoración de los hechos en presencia”. Y termina afirmando que la STEDH Gillan y Quinton c. Reino Unido admite que la exigencia de indicios racionales para poder actuar, requisito que el art. 20 LOPSC prevé de un modo expreso, constituye precisión suficiente desde la óptica de la llamada “calidad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controvertida en este proceso la “calidad de la ley” de la restricción sobre el derecho a la intimidad que se regula en el art. 20 en cuanto a (i) la causa habilitante del cacheo y en especial la finalidad que lo posibilita; (ii) la situación que justifica la no aplicación de las formalidades requeridas por el apartado 2 para la realización del registro; (iii) la naturaleza de los objetos cuya búsqueda habilita el registro; y (iv) el tipo de registro y su grado de afectación a la intimidad. Este tribunal examinará esta cuestión por separado en relación a cada uno de estos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las alegaciones referidas, la primera discrepancia gira en torno al distinto entendimiento que las partes hacen del estándar de protección del art. 8 del Convenio europeo de derechos humanos (CEDH) que el Tribunal Europeo de Derechos Humanos ha fijado en su sentencia Gillan y Quinton c. Reino Unido. Este tribunal, que otorga a la jurisprudencia del Tribunal Europeo de Derechos Humanos un valor esencial al interpretar el alcance de los derechos fundamentales (en este caso, del derecho a la intimidad ex art. 18.1 CE), constata que el Tribunal Europeo de Derechos Humanos en dicha sentencia (§ 29 y 30) parte de que la ley de cobertura (ley inglesa de actos terroristas del 2000) contempla dos mecanismos de registro: (i) los arts. 41 a 43 permiten el registro policial cuando hay sospechas razonables; (ii) los arts. 44 a 47 admiten el registro policial cuando el agente lo crea “conveniente”. Y que, refiriéndose a los poderes derivados del art. 44, afirma “de mayor preocupación es la amplitud de la discrecionalidad concedida al agente policial. El agente está obligado, al realizar el registro, a respetar las normas del código (de práctica, adoptado por el ministro del Interior el 1 de abril de 2003). Ahora bien, el código regula esencialmente el modo en que el registro se realiza, en lugar de imponer restricción alguna a la decisión del agente sobre si procede el registro. Esa decisión, como aclaró la Cámara de los Lores, depende exclusivamente de la ‘corazonada’ o ‘intuición profesional’ del agente concernido. No solo no es necesario que acredite que existe una sospecha razonable; ni siquiera se requiere que albergue una sospecha subjetiva cualquiera acerca de la persona registrada” (§ 83). Con base en este argumento, el Tribunal Europeo de Derechos Humanos declaró que el registro hecho sobre el recurrente bajo la cobertura del art. 44 de dicha ley vulneró el art. 8 CEDH, en tanto que la restricción legal no era suficientemente precisa para resultar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20.1 LOPSC dispone que “[p]odrá practicarse el registro corporal externo y superficial de la persona cuando existan indicios racionales para suponer que puede conducir al hallazgo de instrumentos, efectos u otros objetos relevantes para el ejercicio de las funciones de indagación y prevención que encomiendan las leyes a las fuerzas y cuerpos de seguridad”. Esta norma no autoriza al agente policial a ejercer el poder de registro siempre que lo juzgue oportuno conforme a su criterio subjetivo. Remite, por el contrario, a que el registro corporal se utilice solo cuando “existan indicios racionales”, con lo que sujeta la decisión de practicarlo a un parámetro de razonabilidad objetiva verificable en cada caso concreto y convierte esa medida de intervención en suficientemente previsible, alejándola del peligro de uso arbitrario que tendría si dependiera enteramente del criterio subjetivo de los agentes de policía. En conclusión, la restricción al derecho a la intimidad en que el registro corporal externo consiste está prevista en una norma de rango legal como es el art. 20.1 LOPSC y, además, este precepto legal determina el alcance de dicha restricción con precisión bastante como para que su uso no sea imprevisible para los titulares del mencionado derecho fundamental. Todo lo cual conduce a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pronunciamiento similar hicimos en la STC 17/2013, de 31 de enero, FJ 14, al analizar la suficiente determinación de otra diligencia administrativa de registro corporal (el realizado en centros de internamiento de extranjeros). Frente a la alegación del recurrente de que esa medida de intervención constituía una intromisión ilegítima en el derecho garantizado por el art. 18.1 CE “dada la indeterminación del precepto” que le daba cobertura, la sentencia desestimó la impugnación porque “la medida prevista en el art. 62 quinquies.1 LOEx únicamente podrá adoptarse cuando resulte imprescindible ante concretas situaciones que pongan en riesgo la seguridad del establecimiento”. En aquel caso, al igual que en este, el tribunal descarta que el precepto legal constituya una intromisión ilegítima en el derecho a la intimidad, desde la perspectiva de la previsión legal suficiente, porque expresamente sujeta el ejercicio del poder de restricción a un parámetro objetivo verificable por relación a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20.2 LOPSC señala qué salvaguardas hacen que el registro corporal se practique sin invadir indebidamente el derecho a la intimidad (que se ejerza por persona del mismo sexo y en lugar reservado y fuera de la vista de terceros). El recurrente alega que el presupuesto para exceptuar el cumplimiento de estas salvaguardas (“una situación de urgencia por riesgo grave e inminente para los agentes”) se prevé en la ley sin precisión suficiente. A su juicio, se establecería una restricción del derecho a la intimidad sin la necesaria “calidad de la ley”. El tribunal considera, sin embargo, que esta norma supone una restricción adicional de la intimidad del registrado que se somete a la concurrencia de una “situación de urgencia por riesgo”, presupuesto que actúa, no como una apreciación subjetiva del agente, sino como parámetro interpretable con arreglo a un criterio de racionalidad objetiva verificable en cada caso concreto. Coherentemente con que se trata de una restricción más intensa del derecho a la intimidad, el apartado 2 define con más precisión que el apartado 1 la causa habilitante, pues determina que el riesgo debe ser (i) grave, (ii) inminente y (iii) referirse a los agentes y no a cualquier otro bien jurídico implicado. Este tribunal entiende por estos motivos que la delimitación de la restricción del derecho a la intimidad que prevé el art. 20.2 LOPSC satisface la exigencia de “calidad de la ley”, lo que conlleva la desestimación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los otros dos elementos de la definición de la restricción a que extiende la demanda su queja, debe partirse de que la STC 172/2020 ha establecido que “el art. 20 LOPSC no ampara o cubre […] los supuestos de desnudo integral” [FJ 4 c)] y ha afirmado que los objetos cuya búsqueda justifica la práctica del registro se determinan por referencia al art. 18 LOPSC. El tribunal aprecia que, así entendida la limitación del derecho a la intimidad, el art. 20 LOPSC es acorde con el requerimiento constitucional de que la ley defina con precisión suficiente las restricciones de los derechos fundamentales, por lo que desestimamos también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dirige expresamente su queja “contra la totalidad del art. 20 LOPSC, incluidos los apartados 3 y 4, dada la evidente conexión y la relación existente entre unos y otros”. Procede también desestimar la impugnación de los apartados 3 y 4 en tanto que su único fundamento es la conexión con los anteriores apartados, en los cuales no se ha constatado ninguna de las intromisiones ilegítimas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del art. 35.1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LOPSC dispone que “[s]on infracciones muy graves: 1. Las reuniones o manifestaciones no comunicadas o prohibidas en infraestructuras o instalaciones en las que se prestan servicios básicos para la comunidad o en sus inmediaciones, así como la intrusión en los recintos de estas, incluido su sobrevuelo, cuando, en cualquiera de estos supuestos, se haya generado un riesgo para la vida o la integridad física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sostiene la presente impugnación en que “la inclusión dentro de dicho tipo de infracciones de las reuniones o manifestaciones ‘por las inmediaciones’ de las infraestructuras o instalaciones carece de la necesaria concreción y claridad que, para la definición del tipo de la infracción, exige la jurisprudencia constitucional. […] Por ello entendemos que la expresión ‘o por las inmediaciones de estas’ del apartado 1 del artículo 35 LOPSC es contraria al principio de tipicidad establecido en el art. 25.1 CE y al de seguridad jurídica garantizado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el abogado del Estado afirma no compartir “el criterio de la parte recurrente en cuanto a que la expresión ‘o en sus inmediaciones’ sea algo impreciso y que atente contra el principio constitucional de tipicidad que garantiza el art. 25 de la CE”. Al contrario, en su opinión “la citada expresión contenida en la norma constituye un concepto jurídico indeterminado que resultará de fácil concreción por parte del órgano competente, administrativo o judicial, que haya de aplicar la norma al caso, sobre la base ya sea de elementos circunstanciales cognitivos o ya valorativos, siempre de carácter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Decidir acerca de esta impugnación, tal como ha quedado delimitado por las alegaciones de las partes en el recurso, exige (i) establecer cuál es la doctrina constitucional sobre la relación entre el principio de tipicidad ex art. 25.1 CE y la utilización de conceptos jurídicos indeterminados en la definición de la conducta infractora; y (ii) verificar si el uso que el art. 35.1 LOPSC hace del término “inmediaciones” es acorde con dicha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tipicidad de las infracciones, a diferencia de la garantía formal del principio de legalidad sancionadora, y la reserva de ley que lleva consigo en aras de tutelar la libertad individual, viene impuesta por el art. 25.1 CE en función de la seguridad jurídica de la persona. Exige con este fin “la predeterminación normativa de las conductas infractoras […] con la mayor precisión posible, para que los ciudadanos puedan conocer de antemano el ámbito de lo proscrito y prever, de esta manera, las consecuencias de sus acciones” (por todas, las SSTC 145/2013, de 11 de julio, y 160/2019,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desde la STC 62/1982, de 15 de octubre, FJ 7 c), ha reiterado que “ello no supon[e] que el principio de legalidad penal quede infringido en los supuestos en que la definición del tipo incorpore conceptos cuya delimitación permita un margen de apreciación” o, dicho con otras palabras, que “no vulnera la exigencia de lex certa que incorpora el art. 25.1 CE la regulación de tales supuestos ilícitos mediante conceptos jurídicos indeterminados, […] dado que los conceptos legales no pueden alcanzar, por impedirlo la propia naturaleza de las cosas, una claridad y precisión absolutas” (STC 69/1989, de 20 de abril, FJ 1; en parecidos términos la citada STC 145/2013,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STC 69/1989, FJ 1, requiere, para que la definición de tipos infractores mediante conceptos jurídicos indeterminados sea acorde con el principio de tipicidad que se constitucionaliza en el art. 25.1 CE, que “su concreción sea razonablemente factible en virtud de criterios lógicos, técnicos o de experiencia”, o lo que es lo mismo “que serán contrarios a lo dispuesto en el art. 25.1 CE los tipos formulados en forma tan abierta que su aplicación o inaplicación dependa de una decisión prácticamente libre y arbitraria, en el sentido estricto de la palabra, de los jueces y tribunales” (STC 89/1993, de 12 de marzo, FJ 2; y de un modo similar la citada STC 145/2013,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verificación de la suficiencia o insuficiencia, a la luz del principio de tipicidad, de esta labor de predeterminación normativa podrá hacerse “a la vista del […] contexto legal y jurisprudencial en el que el precepto penal se inscribe, pues el ordenamiento jurídico es una realidad compleja e integrada dentro de la cual adquieren sentido y significación propia —también en el ámbito penal— cada uno de los preceptos singulares” (STC 89/1993,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doctrina constitucional constante que la exigencia de tipicidad, en el ámbito del Derecho administrativo sancionador, no recae exclusivamente sobre el legislador sino que resulta admisible “la colaboración reglamentaria en la propia tarea de tipificación de las infracciones” (por todas, STC 160/2019). Por tanto, y salvo el supuesto específico (SSTC 162/2008, de 15 de diciembre, y 160/2019, de 12 de diciembre) en que es la misma remisión legal a un conjunto indeterminado de reglamentos lo que dificulta el conocimiento de lo prohibido, en un proceso abstracto de control de constitucionalidad solo cabe analizar que una ley en sí misma considerada es acorde con el principio de tipicidad cuando esté prevista su aplicación directa, sin colaboración de desarrollo reglamentario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de inconstitucionalidad la demanda sostiene que no se ajustan al principio de tipicidad ex art. 25.1 CE algunos aspectos de los arts. 35.1 LOPSC (“o en sus inmediaciones”), 36.1 LOPSC (“perturbación”), 36.2 LOPSC (“frente a las sedes”) y 36.8 LOPSC (“perturbación”), pues a su juicio se trata de formulaciones tan abiertas que su concreción depende de una decisión prácticamente libre y arbitraria del aplicador. Como ninguno de estos tipos infractores remite a la colaboración reglamentaria, ni en la actualidad disponen de desarrollo reglamentario alguno, cabe concluir que se prevé su aplicación directa sin intermediación reglamentaria y por ello que resulta procedente que el tribunal examine, como solicita el recurrente, si son conformes con el principio de tipicidad ex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la doctrina constitucional reseñada (STC 89/1993, FJ 2), la verificación de la suficiencia, desde la perspectiva de la predeterminación normativa, del uso por el art. 35.1 LOPSC de la expresión “o en sus inmediaciones” podrá hacerse “a la vista del […] contexto legal y jurisprudencial” en que este precepto se inscribe.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LOPSC no tipifica como infracción muy grave cualquier reunión o manifestación no comunicada o prohibida, sino solo aquellas que se ubican “en infraestructuras o instalaciones en las que se prestan servicios básicos para la comunidad o en sus inmediaciones”. De este modo, y teniendo en cuenta que el art. 3 g) LOPSC contempla como uno de los fines que tutela esta ley “la garantía de las condiciones de normalidad en la prestación de los servicios básicos para la comunidad”, el tribunal aprecia que una interpretación sistemática muestra que uno de los elementos típicos de la conducta tipificada en el art. 35.1 LOPSC es que obstaculice o altere de otro modo el normal funcionamiento de los servicios básicos para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legal la expresión “o en sus inmediaciones”, aunque es innegable que delimita la conducta infractora, significa “lo que está muy cercano o contiguo a algo” y en este caso a las infraestructuras e instalaciones. Para que la conducta fuera sancionable deben concurrir las circunstancias que determinan la alta gravedad de la infracción, consistente en que se haya generado un riesgo para la vida o integridad física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junto al criterio geográfico de contigüidad o gran cercanía, debe acontecer el riesgo para los bienes jurídicos indicados. No es, por tanto, una formulación cuya concreción dependa de la decisión prácticamente libre de los órganos administrativos o judiciales, sin perjuicio de que ofrezca al aplicador un margen de apreciación para adaptar el tipo infractor a las circunstancias particulares y cambiantes de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por las razones expuestas, que el uso de la expresión “o en sus inmediaciones” para describir la conducta infractora no supone que el art. 35.1 LOPSC haya desconocido la garantía material de tipicidad que le impone el art. 25.1 CE y, en consecuencia, desestimamos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impugnaciones del art. 36.1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36.1 LOPSC dispone que “[s]on infracciones graves: 1. La perturbación de la seguridad ciudadana en actos públicos, espectáculos deportivos o culturales, solemnidades y oficios religiosos u otras reuniones a las que asistan numerosas personas, cuando no sean constitutivas de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reprocha a este precepto dos vulneraciones muy precisas, reconducibles a sendos aspectos del contenido propio del art. 25.1 CE. El art. 36.1 LOPSC lesionaría el principio de tipicidad porque omite cualquier precisión sobre cuál debe ser el nivel de perturbación que debe tener la actuación infractora y sobre qué resultado debe producir. Vulneraría también, de otro lado, el principio de proporcionalidad entre la conducta típica, que se concreta en la perturbación de la seguridad ciudadana y comprende por ello la alteración leve de la misma, y la sanción. Razona que las sanciones previstas para las infracciones graves, incluso las que se ajusten a la mínima cuantía, son particularmente elevadas y con ello excesivas para castigar las alteraciones leves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el contrario, argumenta que el tipo de ese art 36.1 LOPSC respondería al canon de constitucionalidad que admite, debido al inevitable margen de mínima indefinición por imperativo de la propia naturaleza de las cosas, la utilización de conceptos jurídicos indeterminados en la formulación del tipo ilícito. Señala, además, que “será la labor exegética por parte del intérprete y aplicador de la norma, quien habrá de llevarla a cabo siguiendo pautas objetivas y no discrecionales que precisen el alcance de los preceptos y los hagan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Procederemos, a continuación, a analizar por separado los dos reproches de inconstitucionalidad que la demanda dirige a este art. 36.1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tipicidad recogido en el art. 25.1 CE requiere que, mediante su predeterminación normativa, se asegure que la reacción sancionadora sea previsible y no sorpresiva. Esta exigencia de lex certa, como se desarrolló en el fundamento jurídico 4 a), no se opone a la utilización de un concepto jurídico indeterminado como el de “perturbación de la seguridad ciudadana” en la definición de la conducta infractora, siempre que su concreción sea razonablemente previsible en virtud de criterios lógicos, técnicos o de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términos en que la demanda cumple con la carga de alegar que incumbe a quien promueve un recurso de inconstitucionalidad, el tribunal debe centrar su atención en si el art. 36.1 es suficientemente preciso en dos extremos: (i) el nivel de perturbación de la seguridad ciudadana que integra el tipo infractor, y en particular si alcanza a las perturbaciones no graves; y (ii) si la conducta típica exige la producción de un resultado y cuál ha de ser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resaltar, en cuanto a la primera cuestión, que el art. 36.1 LOPSC ha de interpretarse en el contexto del ordenamiento jurídico en que se inserta con el fin de identificar cuál es el nivel de perturbación de la seguridad ciudadana que es constitutivo de la conducta infractora y si comprende o no las alteraciones leves de la seguridad ciudadana. Dicho con otras palabras, una norma punitiva puede aparecer incompleta en sí misma considerada, pero no por ello desconocerá el principio de tipicidad ex art. 25.1 CE si cabe completarla por referencia al contexto legal en que se integra (STC 89/1993,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de un lado, que la Ley Orgánica de protección de la seguridad ciudadana indica en algunos de sus tipos infractores que serán sancionables ciertas “actuaciones que causen perjuicios muy graves” (art. 35.2) o “la perturbación grave de la seguridad ciudadana” (art. 36.2) o simplemente, como en este caso, “la perturbación de la seguridad ciudadana” (art. 36.1). Este modo de tipificar las infracciones en la ley controvertida permite apreciar, por contraste entre unos y otros preceptos legales, que el art. 36.1 LOPSC configura como tipo infractor cualquier perturbación de la seguridad ciudadana, incluida por tanto aquella que implique una alteración leve en dicho bien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art. 36.1 se deriva una segunda precisión sobre qué perturbación de la seguridad ciudadana merece calificarse como una de estas infracciones graves. Su último inciso excluye del tipo infractor las que sean constitutivas de infracción penal. El art. 558 CP, ubicado dentro del título XXII del libro II, título rubricado “Delitos contra el orden público”, dispone que “[s]erán castigados con la pena de prisión de tres a seis meses o multa de seis a doce meses, los que perturben gravemente el orden en la audiencia de un tribunal o juzgado, en los actos públicos propios de cualquier autoridad o corporación, en colegio electoral, oficina o establecimiento público, centro docente o con motivo de la celebración de espectáculos deportivos o culturales”. Además, la Ley Orgánica 1/2015, de modificación del Código penal, por la que se suprime la falta tipificada en el art. 633 CP relativa a la perturbación leve del orden en actos públicos, afirmó en su preámbulo, al objeto de esclarecer por qué se eliminaban las faltas contra el orden público, que “por lo que se refiere a las faltas contra el orden público, los supuestos de alteraciones relevantes están ya castigados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“reuniones a las que asistan numerosas personas” distintas de las enunciadas por el art. 558 CP, el art. 557 castiga por un delito de desórdenes públicos a “[q]uienes actuando en grupo o individualmente pero amparados en él, alteraren la paz pública ejecutando actos de violencia sobre las personas o sobre las cosas, o amenazando a otros con llevarlos a cabo, serán castigados con una pena de seis meses a tres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Código penal desde 2015 ya no son punibles como faltas las perturbaciones del orden público que sean leves, considerando que la reacción penal debe limitarse a castigar como delito algunas perturbaciones graves de ese bien jurídico (en lo que aquí interesa las tipificadas en los arts. 557 y 558).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una lectura sistemática del art. 36.1 LOPSC, que lo ponga en conexión con otros preceptos de la Ley Orgánica de protección de la seguridad ciudadana y con los arts. 557 y 558 CP, se desprende que el concepto “perturbación de la seguridad ciudadana” como determinante de la conducta infractora no es tan indeterminado que pugne con las exigencias de tipicidad ex art. 25.1 CE, en la medida que hace referencia a cualquier perturbación de ese bien jurídico que no sea tipificable como delito en virtud de los arts. 557.1 y 558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Decidir sobre el segundo aspecto enfocado por la demanda —si el precepto es suficientemente preciso al establecer si la conducta típica exige la producción de un resultado y cuál ha de ser este— también requiere tener en cuenta el modo general de tipificar las infracciones que utiliza la Ley Orgánica de protección de la seguridad ciudadana. Debe atenderse a que en ocasiones define la conducta infractora por referencia a la mera creación de riesgo para la vida, la integridad física u otros bienes jurídicos relacionados con la seguridad ciudadana (entre otros, cabe aludir a los arts. 35.1, 36.5, 36.11 y 37.14). Sin embargo, en otras, se identifica la conducta punible con las nociones “perturbación”, “alteración” o “perjuicio” (entre otros, repárese en los arts. 35.2, 36.2, 36.3 y 37.3). El art. 36.1 LOPSC pertenece al segundo tipo, con lo que la conducta infractora queda predeterminada de un modo adicional, en el sentido de que su realización exige una afectación real y efectiva (y no una mera puesta en riesgo) del bien jurídico de que se trate, que en este caso es la seguridad ciudadana en alguna de las vertientes que enuncia el art. 3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en relación a este segundo aspecto puede concluirse que el art. 36.1 LOPSC configure un tipo infractor que, porque su concreción no sea razonablemente previsible en virtud de criterios lógicos, técnicos o de experiencia, deba calificarse de contrario al principio de tipicidad ex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adecuada proporción entre la conducta infractora y la sanción prevista, la STC 60/2010, de 7 de octubre, FJ 7 a), declaró, desde una perspectiva institucional, que “nuestro enjuiciamiento [...] resulta limitado por el reconocimiento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Consecuentemente, en la referida decisión el tribunal estableció que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136/1999, de 20 de julio, FJ 23; también, SSTC 55/1996, de 28 de marzo, FFJJ 6 y ss.; 161/1997, de 2 de octubre, FFJJ 9 y ss.; AATC 233/2004, de 7 de junio, FJ 3; 332/2005,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ha sido aplicada al enjuiciar la adecuada proporción entre infracciones y sanciones administrativas en los AATC 20/2015, de 3 de febrero, FJ 4; 145/2015, de 10 de septiembre, FJ 4; 187/2016, de 15 de noviembre, FJ 5, y 43/2017, de 28 de febrero, FJ 2. Además, el citado ATC 145/2015 estableció que “esta doctrina es trasladable al ámbito administrativo sancionador, como también lo es que ‘no cabe deducir del art. 25.1 CE un derecho fundamental a la proporcionalidad abstracta de la pena con la gravedad del delito” (STC 65/1986, de 22 de mayo, FJ 3 in fine). A partir de lo anterior, corresponde primordialmente a los tribunales ordinarios determinar si se ha respetado la garantía del art. 25.1 CE en el plano aplicativo”. Y concluye que “no corresponde a este tribunal pronunciarse sobre si resulta oportuna o adecuada, en abstracto, la decisión del legislador de sancionar la conducta descrita en el art. 195.2 LGT con una cuantía fija del 15 por 100 de la cantidad indebidamente consignada como base imponible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y esta vez desde una perspectiva de marcado carácter sustantivo, la STC 60/2010, de 7 de octubre, razonó en el FJ 7 a) que “la propia Constitución, lejos de someter la acción del legislador a los mismos límites sustantivos con independencia del objeto sobre el que esta se proyecte o del tipo de decisiones que incorpore, contempla límites más exigentes en el caso de las normas penales que en el de otras decisiones de aquel, debido, precisamente, al alcance de los efectos que de aquellas se derivan, puesto que cuanto más intensa sea la restricción de los principios constitucionales y, en particular, de los derechos y libertades reconocidos en el texto constitucional, tanto más exigentes son los presupuestos sustantivos de la constitucionalidad de la medida que los genera”. Esta óptica sustantiva adquiere relevancia porque los efectos que despliegan las normas administrativas sancionadoras presentan, en principio, un menor alcance que los que traen causa de normas estrictamente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36.1 LOPSC tipifica como infracción grave “la perturbación de la seguridad ciudadana”, comprendiendo por los motivos previamente indicados las alteraciones leves de la seguridad ciudadana. El art. 39.1 b) LOPSC dispone que el grado mínimo de la sanción por infracción grave consistirá en una multa entre 601 y 10 400 €. El Parlamento recurrente alega que resulta excesivo imponer multas de tan alta cuantía a quien realice una conducta que altere levemente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aplicando la doctrina constitucional consolidada que ha quedado reseñada, aprecia que la decisión del legislador de asociar a una perturbación leve de la seguridad ciudadana, producida en las particulares circunstancias descritas por el art. 36.1 LOPSC, la imposición de una sanción de multa entre 601 y 10400 € no supone “un patente derroche inútil de coacción que convierte la norma en arbitraria y que socava los principios elementales de justicia inherentes a la dignidad de la persona y al Estado de Derecho”, fundamento jurídico 7 a) de la STC 60/2010,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goza de un amplio margen de opción para determinar el alcance de la reacción sancionadora que resulta conveniente para proteger, en abstracto, el bien jurídico implicado en el art. 36.1 LOPSC, que es la protección de la seguridad ciudadana en una situación concreta, en el curso de actos públicos a los que asisten numerosas personas. Este tribunal, con particular atención a las necesidades de tutela de la seguridad ciudadana en aquellas situaciones en que se reúne una gran cantidad de personas, entiende que el art. 36.1 LOPSC en relación con el art. 39.1 b) LOPSC no constituye por parte del legislador un uso extralimitado del amplio margen de decisión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resaltarse que este juicio del tribunal viene específicamente determinado por el cauce procesal en que lo hace, en el que se limita a examinar la norma legal con una perspectiva de abstracción, por lo que ha de entenderse sin perjuicio del examen de proporcionalidad ex art. 25.1 CE que proceda, por parte del aplicador del Derecho y en última instancia de este tribunal en vía de amparo constitucional, en el momento aplicativo de este precepto legal, en cuya ocasión habrá de prestarse atención a las precisas circunstancias del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el art. 36.1 LOPSC —en relación con el art. 39.1 b) LOPSC— no incurre en la vulneración alegada del principio de proporcionalidad ex art. 25.1 CE y, consecuentemente, procede desestimar este segundo aspecto de la impugnación del art. 36.1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del art. 36.2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 LOPSC dispone que “[s]on infracciones graves: 2. La perturbación grave de la seguridad ciudadana que se produzca con ocasión de reuniones o manifestaciones frente a las sedes del Congreso de los Diputados, el Senado y las asambleas legislativas de las comunidades autónomas, aunque no estuvieran reunidas, cuando no constituya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imputa al art. 36.2 LOPSC dos reproches de inconstitucionalidad. El primero trae causa de las exigencias que se derivan del art. 21 CE y se centra en el inciso “aunque no estuvieran reunidas”. La STC 172/2020 ha desestimado una impugnación idéntica y dirigida contra el mismo inciso del art. 36.2 LOPSC. Procede, conforme a un criterio de coherencia doctrinal, que nos remitamos a la motivación desarrollada en el fundamento jurídico 6 de dicha sentencia y, en su consecuencia, que se desestime esta concreta impugnación del art. 36.2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el art. 36.2 LOPSC incurre además en otra vulneración constitucional, enfocada esta vez en que el inciso “frente a las sedes” es una fórmula tan abierta que no cumple con las exigencias del principio de tipicidad ex art. 25.1 CE. El abogado del Estado, por su parte, sostiene que “pueden reproducirse las razones expuestas en relación con el apartado anterior, que abonan la constitucionalidad del precepto en este caso”, aludiendo con ello a la admisibilidad constitucional del uso de conceptos jurídicos indeterminados para delimitar tipos infractores.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constitucional reseñada en el fundamento jurídico 4 a) de esta resolución, el principio de tipicidad como manifestación de la garantía material de la legalidad sancionadora no se opone al uso de conceptos jurídicos indeterminados en la definición de la conducta punible, siempre que “su concreción sea razonablemente factible en virtud de criterios lógicos, técnicos o de experiencia”, la cual puede realizarse “a la vista del […] contexto legal y jurisprudencial” en que la norma punitiva se inscribe.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tuvo ocasión de poner de relieve cuáles son los bienes jurídicos a cuya protección se orienta el tipo infractor definido en el art. 36.2 LOPSC. En la STC 172/2020 razonó in extenso sobre esta cuestión y concluyó que “[l]as sedes parlamentarias […] revisten una doble transcendencia que las hace dignas de protección jurídica. Por un lado, albergan el desenvolvimiento efectivo de las funciones representativas por medio del funcionamiento del órgano legislativo en sus distintas formas y composiciones. Por otro lado, resulta inherente a ellas, incluso cuando están inactivas, su carácter de representación institucional de la voluntad popular, de modo que constituyen un símbolo del más alto valor constitucional. Este tribunal aprecia, atendiendo a esa doble relevancia de las sedes parlamentarias, que el art. 36.2 LOPSC se orienta a evitar que la perturbación grave de la seguridad ciudadana con ocasión de reuniones o manifestaciones ante las instituciones parlamentarias (i) impida el normal funcionamiento del órgano parlamentario en sus distintas formas y composiciones o (ii) produzca una desconsideración del símbolo encarnado en las sedes parlamentarias que razonablemente pueda coadyuvar por sí misma, o mediante la incitación de otras conductas, a que se ponga en riesgo la tranquilidad y convivencia ciudadanas [art. 3 c) LOPSC] o a que, de un modo más general, se condicione a otros ciudadanos el libre ejercicio de sus derechos y libertades reconocidos por el ordenamiento jurídico [art. 3 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legal la expresión “frente a las sedes”, es un término equivalente a “enfrente de” o “delante de” y dada la finalidad de la norma, la manifestación ha de estar próxima a los edificios, pues, sin esa proximidad, no parece que se pueda impedir el normal funcionamiento del órgano o llevar a cabo la desconsideración del símbolo que encarnan las sedes.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término “frente” debe equipararse al vocablo “ante” que establece el art. 494 CP que castiga a los que “promuevan, dirijan o presidan manifestaciones u otra clase de reuniones ante las sedes del Congreso de los Diputados, del Senado o de una asamblea legislativa de comunidad autónoma, cuando estén reunidos, alterando su normal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contenido normativo del precepto recurrido resulta del particular contexto legal de protección de la seguridad ciudadana en que se integra y ofrece al aplicador un margen de apreciación para, teniendo en cuenta las circunstancias particulares y cambiantes de la realidad, adaptar el tipo infractor a la mejor realización de los fines a los que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por las razones expuestas, que la utilización del sintagma “frente a las sedes” para delimitar la conducta infractora no supone que el art. 36.2 LOPSC haya desconocido la garantía material de tipicidad que le impone el art. 25.1 CE y, en virtud de este criterio, desestimamos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del art. 36.8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36.8 LOPSC dispone que “[s]on infracciones graves: 8. La perturbación del desarrollo de una reunión o manifestación lícita, cuando no constituya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por toda motivación de esta impugnación del art. 36.8 LOPSC, señala que “esta norma presenta una formulación, por lo que se refiere al elemento objetivo del tipo, idéntica a la que, según hemos visto, utilizaba el apartado 1 del mismo artículo, en el sentido a que se refiere tan solo a ‘[l]a perturbación’, en este caso, de una reunión o manifestación. Por tanto, la conclusión es que incurre en el mismo vicio de inconstitucionalidad que el apartado 1, al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inmediatamente después de consignar sus alegaciones respecto la impugnación del art. 36.1 LOPSC, argumenta de manera correlativa que “[l]o mismo cabe decir en cuanto a la descripción de la infracción en el apartado 8 del mismo artículo, antes transcrito, en cuanto que es exactamente el mismo reproche el que el recurso hace respecto de dicha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atención a que la presente impugnación ha quedado delimitada por las partes en los términos expuestos, entiende procedente desestimarla con arreglo a los mismos argumentos utilizados para considerar que el art. 36.1 LOPSC no vulneraba la dimensión del principio de tipicidad invocada en el recurso de inconstitucionalidad. Dicho con otras palabras, el art. 36.8 LOPSC no desconoce la vertiente del principio de tipicidad invocada en el recurso de inconstitucionalidad porque el término “perturbación”, interpretado en el contexto de otras normas sancionadoras de la LOPSC (entre otros, los arts. 35.2, 36.2 y 36.3) y a la luz de los preceptos relevantes del Código penal (los arts. 557.1 y 557 bis.1.3), es un concepto jurídico indeterminado cuya concreción es razonablemente previsible en virtud de criterios lógicos, técnicos o de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delimitación de la impugnación del art. 36.22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36.22 LOPSC dispone que “[s]on infracciones graves: 22. El incumplimiento de las restricciones a la navegación reglamentariamente impuestas a las embarcaciones de alta velocidad y aeronaves ligeras”.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gira, al igual que las cuatro impugnaciones inmediatamente precedentes, en torno al principio de legalidad sancionadora. Ahora bien, a diferencia de aquellas, en esta no se invoca la regla de tipicidad como parte de la garantía material de dicho principio. Se centra, por el contrario, en la garantía formal del mismo también amparada por el art. 25.1 CE. Alega el recurrente que el art. 36.22 LOPSC “se limita a sancionar el incumplimiento de las restricciones a la navegación que contengan los reglamentos, sin contener ninguna exigencia específica de lesión o de evitar el riesgo con respecto al bien jurídico protegido que sirva para precisar el núcleo esencial de la prohibición administrativa”. Por su parte el abogado del Estado rechaza que se trate de una remisión en blanco a disposiciones reglamentarias, pues “en lo que incide el tipo del art. 36.22 no es, como elemento directamente central, en la infracción de reglamentos sino que de modo directo es a la actividad externa peligrosa en sí a la que apunta el tipo. […] Lo que provocaría la incoación del expediente sancionador sería la utilización en sí peligrosa empíricamente constatada”.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así planteada es necesario (i) delimitar con precisión la impugnación y lo que se demanda de este tribunal, lo que se hará en este mismo fundamento jurídico 8; (ii) examinar la doctrina constitucional sobre el alcance de la reserva de ley en materia sancionadora, a lo que se destina el fundamento jurídico 9; y, en fin, (iii) aplicar esta doctrina al presente supuesto en el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del principio de legalidad penal, tutela la seguridad jurídica, exige que se defina con precisión la conducta infractora en el plano normativo. Lo propio y distinto de las sanciones administrativas es que la predeterminación normativa suficiente se puede alcanzar combinando la norma de rango legal con las disposiciones administrativas que la desarrollen. Por tanto, para evaluar si se cumple la garantía material hay que atender, en principio, al nivel de predeterminación de la conducta infractora que resulta no tanto de la previsión legal cuanto de los reglamentos que la complementen. Ahora bien, como se adelantó, esta impugnación no cuestiona el art. 36.22 LOPSC desde la perspectiva de la garantía material, de modo que no procede detenerse en nada de lo relativo al desarrollo reglamentario al que llama expresamente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lo único que reprocha al art. 36.22 LOPSC es que no respeta la garantía formal del principio de legalidad sancionadora. Esta dimensión requiere, en función de proteger la libertad individual, que los elementos esenciales del tipo infractor —el núcleo de la prohibición— sean establecidos directamente por el legislador en tanto que depositario de la representación popular. En consecuencia, el tribunal decidirá sobre esta impugnación a partir del contenido del propio art. 36.22 LOPSC y del contexto legal en que se integra, sin tomar en cuenta los reglamentos que disciplinan las restricciones a la navegación a que la norma legal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doctrina constitucional sobre el alcance de la reserva de ley en materia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un criterio general sobre cuál es el alcance de la reserva de ley en materia sancionadora y, además, lo ha aplicado en un conjunto de supuestos llegando a distintos pronunciamientos, unos de constitucionalidad y otros de inconstitucionalidad. Procederemos a examinar por separado el criterio general fijado por la doctrina constitucional (a) y sus aplicaciones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entendido que la técnica de tipificación por remisión y en blanco de la ley a las normas reglamentarias, dejando a estas por entero la definición de las conductas susceptibles de sanción, no es acorde con la garantía formal del principio de legalidad sancionadora ex art. 25.1 CE (por todas, la STC 160/2019,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STC 3/1988, de 21 de enero, FJ 9, enjuiciando precisamente una norma sancionadora en materia de seguridad, afirmamos que “el alcance de esa reserva de ley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El mandato del art. 25.1 determina la necesaria cobertura de la potestad sancionadora de la administración en una norma de rango legal, pero no excluye que esa norma contenga remisiones a normas reglamentarias, siempre que en aquella queden suficientemente determinados los elementos esenciales de la conducta antijurídica (de tal manera que solo sean infracciones las acciones u omisiones subsumibles en la norma con rango de ley) y la naturaleza y límites de las sanciones a imponer. El art. 25.1 CE, pues, prohíbe la remisión al reglamento que ‘haga posible una regulación independiente y no claramente subordinada a la ley’ (STC 83/1984, de 24 de julio), pero no impide la colaboración reglamentaria en la normativa sancionadora”. Esta doctrina constitucional la hemos reiterado en términos idénticos o similares en las SSTC 101/1988, de 8 de junio, FJ 3; 113/2002, de 9 de mayo, FJ 3; 26/2005, de 14 de febrero, FJ 3; 229/2007, de 5 de noviembre, FJ 2; 104/2009, de 4 de mayo, FJ 3, y 145/2013,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ha tenido ocasión de aplicar esta doctrina sobre el alcance de la reserva de ley en materia sancionadora en varias ocasiones, y en algunas ha declarado la inconstitucionalidad del precepto impugnado mientras que en otras lo ha considerado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primeras, se inscriben las SSTC 341/1993, de 18 de noviembre; 162/2008, de 15 de diciembre, FJ 2; STC 81/2009, de 23 de marzo, FJ 5; 13/2013, de 28 de enero, FJ 4, y 160/2019,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341/1993, de 18 de noviembre, declaró inconstitucional el precepto que calificaba de infracciones leves de la seguridad ciudadana “la transgresión de las obligaciones y prohibiciones establecidas ‘en las reglamentaciones específicas o en las normas de policía dictadas en ejecución de las mismas’”, al considerar que esta remisión habilitaba “al reglamento para la configuración ex novo de obligaciones o prohibiciones cuya contravención dé origen a una infracción sancionable”.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llegó la STC 162/2008, de 15 de diciembre, que declaró inconstitucional y nulo art. 31.3 a) de la Ley 21/1992, de 16 de julio, de industria en el que se calificaba como infracciones leves “[e]l incumplimiento de cualquier otra prescripción reglamentaria no incluida en los apartados anteriores”. El tribunal consideró que el precepto sancionador era contrario al principio de legalidad en su vertiente formal porque, aunque tuviera rango de ley, “no conte[nía] los elementos esenciales de la conducta antijurídica” por lo que permitía “una regulación reglamentaria independiente, no sometida, siquiera en sus líneas fundamentales, a la voluntad de los representantes de los ciudadanos, en degradación de “la garantía esencial que el principio de reserva de ley entraña”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la STC 81/2009 declaró inconstitucional y nulo el art. 69.3 C) de la Ley 10/1990, de 15 de octubre, del deporte. En este precepto se establecía que eran infracciones leves todas las acciones u omisiones que no hubieran sido tipificadas como infracciones graves o muy graves en esa ley y que fueran “contrarias a las normas y reglamentos aplicables a los espectáculos deportivos”. El Tribunal consideró que “ni la mera acotación de la materia a la que se refieren los reglamentos de remisión, que es la actividad de espectáculos deportivos, ni el hecho de que queden excluidas de tal regulación reglamentaria las infracciones que ya la ley califica como muy graves y graves […] supone una descripción legal mínima de las conductas sancionables”. También se sostiene que “[l]a sola delimitación material del objeto de la remisión y la lógica exclusión de las conductas ya catalogadas como infracciones en la ley no permite conocer a los destinatarios de la norma qué otros comportamientos pueden pasar a ser objeto de sanción a través de la regulación reglamentaria y de la integración que posibilita el art. 69.3 C) de la Ley 10/1990, de 15 de octubre, del deporte, lo que resulta frontalmente contrario a la reserva del ley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 STC 13/2013 declaró que vulneraba el art. 25.1 CE el apartado 7 del art. 16.2 b) de la Ley 20/1998, de 27 de noviembre, de ordenación y coordinación de los transportes urbanos de la Comunidad de Madrid. Este precepto tipificaba como infracción grave “el incumplimiento de las condiciones esenciales de la autorización o licencia, salvo que deba considerarse como infracción muy grave”. Estas condiciones esenciales se encontraban definidas en los seis primeros apartados del precepto, y en el número séptimo, que es el que fue declarado inconstitucional, establecía que tendrían también esta condición “cualesquiera otras que puedan establecerse reglamentariamente”. El Tribunal consideró que, aunque el concepto jurídico indeterminado “condiciones esenciales de la autorización o licencia” era un parámetro legal que en alguna medida orientaba al reglamento, en ausencia de más determinaciones legales, constituía “una laxa e insuficiente guía normativa desde la perspectiva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misma conclusión llegó la STC 160/2019, FJ 4, que apreció que el precepto que tipificaba como infracción leve los incumplimientos de la “normativa de la Comunidad de Madrid en materia de espectáculos públicos y actividades recreativas, cuando no proceda su calificación como infracción grave o muy grave”, además de vulnerar la vertiente material del art. 25.1 CE, tal y como se ha señalado, vulneraba también su vertiente formal al considerar que “[e]sta previsión, en la medida en que para definir las infracciones que sanciona como leves incluye una remisión a las prescripciones reglamentarias, constituye una de las prácticas legislativas vedadas por el art. 25.1 CE”. Según se afirma en esta sentencia “[a]unque el precepto sancionatorio ostente rango de ley, no contiene ninguno de los elementos esenciales de la conducta antijurídica, permitiendo con su sola remisión al resto de normativa autonómica en la materia una regulación reglamentaria independiente, no sometida, siquiera en sus líneas fundamentales, a la voluntad de los representantes de los ciudadanos”. Se sostiene también que esta conclusión no resulta desautorizada, “ni por la existencia de una genérica delimitación subjetiva de los operadores jurídicos a los que se dirige en general esta normativa contenida en el articulado de la Ley 17/1997, ni por la mera acotación del ámbito objetivo al que se refiere la normativa de la remisión, que es la actividad en materia de espectáculos públicos y actividades recreativas —por lo demás de gran extensión, diversidad y complejidad—, ni por el hecho de que queden excluidas las infracciones que la propia ley califica como muy graves y graves. Ninguno de estos aspectos, ni la conjunción de todos ellos, supone una descripción legal mínima de las conductas sancionables que permita tener por establecido el límite suficiente que el art. 25.1 CE exige para la intervención de la administración en la tipificación sancionadora. La sola delimitación subjetiva y material y la lógica exclusión de las conductas ya catalogadas como infracciones no permite conocer a los destinatarios de la norma qué otros comportamientos pueden pasar a ser objeto de sanción a través de la regulación reglamentaria y de la integración que posibilita el art. 39.4 de la Ley 17/1997”.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grupo de sentencias se cuentan, aparte de la ya citada STC 3/1988, de 21 de enero, las SSTC 104/2009, de 4 de mayo, FJ 3, y 145/2013, de 11 de julio, FJ 4. Estas sentencias, por entender que no se vulneraba la vertiente formal del principio de legalidad sancionadora ex art. 25.1 CE, desestimaron sendas cuestiones de inconstitucionalidad contra el art. 9 del Real Decreto-ley 3/1979, de 26 de enero, sobre protección de la seguridad ciudadana; el art. 91 b) 1 de la Ley 25/1964, de 29 de abril, sobre energía nuclear, y los apartados 2 y 10 del art. 16 del Real Decreto Legislativo 4/2004, de 5 de marzo, por el que se aprueba el texto refundido de la Ley del impuesto sobre sociedades. Los motivos de la desestimación en estos casos fueron que el precepto legal cuestionado acotaba de un modo muy preciso el ámbito de actividad dentro del que se tenía que producir la conducta infractora y que ese sector material estaba afectado por las notas de diversidad y complejidad que convertían en insuprimible la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una doctrina constitucional vacilante sino de un entendimiento constante del alcance de la reserva de ley en materia sancionadora impuesta por el art. 25.1 CE cuya aplicación arroja uno u otro resultado, según las circunstancias de la norma legal que en cada uno de los procesos constitucionales referidos era objeto de consideración. En consecuencia, procede determinar cuáles son los elementos relevantes del art. 36.22 LOPSC y, a partir de ellos, decidir si en él “qued[an] suficientemente determinados los elementos esenciales de la conducta antijurídica” o, por el contrario, la remisión al reglamento que contiene “ha[ce] posible una regulación independiente y no claramente subordinada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interpretación conforme a la Constitución del art. 36.22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36.22 LOPSC, por ser un precepto escueto que se integra en el sistema normativo de la seguridad ciudadana y que remite a otros conjuntos normativos, es una norma legal a la que cabría atribuir contenidos prescriptivos diversos. El tribunal entiende, por las razones que a continuación se indican, que el art. 36.22 LOPSC únicamente es conforme con las exigencias de legalidad formal derivadas del art. 25.1 CE siempre que se ajuste a la siguiente interpretación conforme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art. 36.22 LOPSC y de su ubicación dentro de la LOPSC se desprende que la conducta infractora aparece definida por tres elementos, que se procede a exponer en los epígrafes a), b) y c) y que conducen a considerar en el epígrafe d) que el art. 36.22 LOPSC, así interpretado, no vulnera la vertiente formal de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36.22 LOPSC establece que el ámbito de actividad en que la conducta infractora debe producirse es el de las embarcaciones de alta velocidad y aeronaves ligeras.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 o menor amplitud con que la norma punitiva delimita el sector material en que debe producirse la conducta infractora ha sido decisiva en nuestras resoluciones anteriores. Hemos considerado que no contradice la garantía formal ex art. 25.1 CE, dado que acotaba suficientemente ese ámbito y condicionaba en consecuencia el desarrollo reglamentario, la ley sancionadora que se refiere a “la actividad desarrollada en las instalaciones nucleares y radioactivas” (STC 104/2009, 4 de mayo, FJ 5) o la que alude “no a cualesquiera conductas en materia tributaria, sino a las específicamente relacionadas con las denominadas ‘operaciones vinculadas’” (STC 145/2013, de 11 de julio, FJ 6). Entendimos lo contrario y declaramos su inconstitucionalidad por vulnerar el art. 25.1 CE cuando la ley sancionadora remitía a la normativa que se dictase en materia de “espectáculos deportivos” (STC 81/2009, de 23 de febrero, FJ 5) o de “espectáculos públicos y actividades recreativas” (STC 160/2019,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el art. 36.22 LOPSC prevé que solo serán sancionables conforme a él conductas que se realicen dentro de un ámbito muy acotado de actividad, pues no se refiere a la utilización de cualesquiera embarcaciones o aeronaves sino únicamente al uso de embarcaciones de alta velocidad y aeronaves ligeras, que es un subsector muy específico sometido a una regulación que se distingue por su carácter técnico y detallado. Así entendido, el art. 36.22 LOPSC condiciona desde un primer punto de vista el desarrollo reglamentario, impidiendo que su regulación sea enteramente independiente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36.22 LOPSC prevé, en segundo término, que la conducta infractora consistirá en incumplir las restricciones a la navegación en cualquiera de esos dos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del uso de embarcaciones de alta velocidad y de aeronaves ligeras comprende muchos aspectos, incluyendo entre otros su identificación y la de sus operadores, la formación obligatoria que estos deben acreditar, las condiciones en que es necesario obtener una licencia, los casos en que es obligatorio comunicar a la autoridad competente los sucesos acaecidos y, por supuesto, las restricciones a la navegación. El art. 36.22 LOPSC, marcando la diferencia con el resto de materias, dispone que la actuación sancionable conforme a este tipo infractor es “incumplir las restricciones a la navegación” y no cualesquiera otras normas obligatorias de esos regímenes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restricciones a la navegación de embarcaciones de alta velocidad y aeronaves ligeras las hay que se establecen con la finalidad de coordinar la consecución de los intereses implicados en dichas modalidades de navegación y evitar su interferencia recíproca, en cuyo caso son manifestación de un tipo de policía administrativa especial. Junto a estas, cabe apreciar otras restricciones a la navegación de estos modos de transporte que se prevén específicamente con fines de seguridad pública. Con estas últimas, que son las que merecen atención prioritaria en este proceso constitucional, se persigue asegurar, no la gestión ordenada de la navegación, sino la protección de los aspectos de la seguridad ciudadana afectados por esa navegación. Estas últimas restricciones a la navegación constituyen, a diferencia de las otras, una expresión de la policía administrativa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que el precepto impugnado, al integrarse dentro de la ley orgánica que regula el régimen jurídico de la seguridad ciudadana, debe entenderse en el sentido de que únicamente tipifica como infracción grave el incumplimiento de las restricciones a la navegación de embarcaciones de alta velocidad y aeronaves ligeras que se impongan por razones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que pueden justificar el establecimiento de estas restricciones a la navegación en pro de tutelar la seguridad pública pueden ser de muy diverso contenido y significación. Solo por mencionar algunos, cabe prohibir o restringir la navegación de embarcaciones de alta velocidad y aeronaves ligeras por el riesgo que causen para infraestructuras estratégicas o relacionadas con la seguridad nacional, por el peligro de colisión con otros medios de transporte que operen en el ámbito de puertos o aeropuertos, por la cercanía a aglomeraciones de edificios o reuniones de personas, etc. Además, cabe instrumentar la realización de tales fines de protección de formas muy variadas, recurriendo al establecimiento de espacios reservados o zonas excluidas de distinta naturaleza y extensión, que pueden configurarse como permanentes o temporales, como prohibiciones absolutas o removibles en virtud de una autorización específica. Esta variedad de fines de protección y de mecanismos y técnicas a través de los que se instrumenta se constata, respectivamente, en el Real Decreto 1119/1989, de 15 de septiembre, por el que se regula el tráfico de embarcaciones especiales de alta velocidad en las aguas marítimas españolas, y en el Real Decreto 1036/2017, de 15 de diciembre, por el que se regula la utilización civil de las aeronaves pilotadas por control remoto.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restricciones a la navegación de embarcaciones de alta velocidad y aeronaves ligeras orientadas al logro de fines de seguridad pública es una materia que se distingue por su “complejidad y diversidad”, notas que hemos considerado relevantes (STC 104/2009, FJ 5) para declarar que no vulnera el principio de legalidad ex art. 25.1 CE en su vertiente formal una norma sancionadora que recurra a una remisión al reglamento para integrar algunos aspectos complementarios de la conducta infractora. El Tribunal entiende, y esta interpretación se llevará al fallo, que el art. 36.22 LOPSC tipifica como infracción grave el incumplimiento de las restricciones a la navegación que se impongan por razones de seguridad pública, lo que constituye la esencia de la conducta jurídica punible, reenviando a los reglamentos de desarrollo la precisión de las modalidades, extensión y otras condiciones relevantes de dichas restricciones a la navegación.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 inclusión del art. 36.22 en la LOPSC deriva, como tercero de los elemento del tipo infractor que este precepto determina, que solo será sancionable el incumplimiento que lleve aparejado como resultado una afectación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restricciones a la navegación establecidas para asegurar la coexistencia eficaz de los intereses implicados en estos dos subsectores de actividad podrán ir acompañadas, en su normativa específica, de la previsión de infracciones y sanciones para el caso de incumplimiento. Este conjunto de infracciones se entenderán realizadas simplemente por incumplir dichas restricciones, pues el fin al que sirve ese régimen sancionador es sustentar la gestión ordenada de la navegación en esos ámbitos. Distinto es el régimen sancionador previsto en el art. 36.22 LOPSC. En él lo que se persigue es evitar que las actuaciones que se desplieguen en dichos subsectores de actividad afecten negativamente a la salvaguarda de la seguridad ciudadana, de modo que debe entenderse que el tipo infractor previsto en el art. 36.22 LOPSC incorpora como uno de sus elementos integrantes la producción de un resultado dañino para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para que se pueda tener por realizada la conducta infractora prevista en el art. 36.22 LOPSC no basta con que tenga lugar el incumplimiento de alguna de las restricciones a la navegación impuestas en aras de garantizar la seguridad pública. Se necesita, además, que ese incumplimiento genere un resultado de perjuicio para la seguridad ciudadana. Lleva razón, por tanto, el abogado del Estado cuando afirma en sus alegaciones que “en lo que incide el tipo del art. 36.22 no es, como elemento directamente central, en la infracción de reglamentos sino que de modo directo es a la actividad externa peligrosa en sí a la que apunta 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resultado de afectación de la seguridad ciudadana que incorpora el art. 36.22 LOPSC debe integrarse con los principios que constituyen el eje de la nueva regulación de la seguridad ciudadana aprobada por la Ley Orgánica 4/2015. Entre ellos destaca, como ya declaramos en la STC 172/2020, FJ 7 C), que el art. 4.3 LOPSC prevé que la actividad de intervención y con más razón la de carácter sancionador solo “se justifica por la existencia de una amenaza concreta o de un comportamiento objetivamente peligroso que, razonablemente, sea susceptible de provocar un perjuicio real para la seguridad ciudadana”. El tribunal aprecia, en consecuencia, que el art. 36.22 LOPSC tipifica como infracción grave aquellas conductas que, además de suponer un incumplimiento de restricciones a la navegación previstas en garantía de la seguridad pública, produzcan un resultado que conlleve un perjuicio real para la seguridad ciudadana o que suponga una amenaza concreta de la que razonablemente se pueda seguir aquel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consideraciones hechas en los epígrafes a) a c) inmediatamente anteriores, permiten concluir que el art. 36.22 LOPSC no solo acota de modo muy preciso el ámbito de actividad en que la conducta infractora debe producirse, sino que además define los elementos esenciales de la conducta infractora, que consistiría en (i) el incumplimiento de las restricciones a la navegación en esos sectores impuestas por motivos de seguridad ciudadana (ii) que produjese como resultado un perjuicio real para la seguridad ciudadana o una amenaza concreta de la que razonablemente se pueda seguir aquel perjuicio. Con ello enuncia el bien jurídico protegido y describe suficientemente en qué consiste la conducta punible. El razonamiento precedente, teniendo en cuenta la reiterada doctrina constitucional reseñada y en especial las SSTC 3/1988, 104/2009 y 145/2013, nos lleva a considerar que el art. 36.22 LOPSC así interpretado contiene, bien expresamente o por su ubicación sistemática dentro de la Ley Orgánica de protección de la seguridad ciudadana, el núcleo de lo prohibido por la infracción que regula, por lo que procede descartar que desconozca la garantía formal del principio de legalidad sancionadora y, en consecuencia, procede desestimar esta impugnación.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no obsta la doctrina constitucional fijada en las SSTC 341/1993, 162/2008, 81/2009; 13/2013 y 160/2019, en las que se declararon inconstitucionales sendos preceptos legales que remitían la definición de la conducta infractora a normas reglamentarias, pues las normas legales allí consideradas son sustancialmente distintas a la que es objeto de este proceso constitucional. Las normas legales enjuiciadas y declaradas inconstitucionales en las SSTC 162/2008, 81/2009, 13/2013 y 160/2019 se limitaban a tipificar como infracción el incumplimiento de las obligaciones fijadas reglamentariamente. El precepto legal que se examina en este proceso exige, además, que ese incumplimiento de las obligaciones fijadas reglamentariamente genere una perturbación o una amenaza concreta de perturbación de la seguridad ciudadana, con lo que, a diferencia de aquellas, define suficientemente el núcleo de lo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distinto el caso de la STC 341/1993, pues en ella se declaró inconstitucional un precepto sancionador de la Ley Orgánica 1/1992, de protección de la seguridad ciudadana (la transgresión de las obligaciones y prohibiciones establecidas “en las reglamentaciones específicas o en las normas de policía dictadas en ejecución de las mismas”). La diferencia aquí radica en que, mientras el precepto de la Ley Orgánica 1/1992 remitía de un modo absolutamente abierto a cualesquiera reglamentaciones específicas, el art. 36.22 LOPSC delimita con mucha precisión el ámbito a que se refieren las normas reglamentarias remitidas.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Este tribunal, debido a los argumentos expuestos en los fundamentos jurídicos precedentes, acuerda que el recurso ha perdido objeto en cuanto a la impugnación del inciso “no autorizado” del art. 36.23 LOPSC, que el resto del art. 36.23 y el párrafo segundo del art. 37.7 LOPSC no son inconstitucionales siempre que se interpreten en los términos indicados en el fundamento jurídico 2 de esta sentencia y, en fin, que procede desestimar el recurso en todo lo demás.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Desestimar la pretensión de inadmisión de la impugnación dirigida contra la disposición final primera de la Ley Orgánica 4/2015, de 30 de marzo, de protección de la seguridad ciudadana.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de objeto del presente recurso de inconstitucionalidad en lo que hace a la impugnación del inciso “no autorizado” del art. 36.23 LOPSC.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los arts. 36.23 y 37.7 LOPSC no son inconstitucionales siempre que se interpreten en el sentido establecido en el fundamento jurídico 2 c) el art. 36.23 y en el fundamento jurídico 2 d) el art. 37.7.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la disposición final primera por la que se introduce la disposición adicional décima en la Ley Orgánica 4/2000, de 11 de enero, sobre derechos y libertades de los extranjeros en España y su integración social, es conforme a la Constitución, siempre que se interprete tal y como se ha indicado en el fundamento jurídico 2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Declarar que el art. 36.22 LOPSC no es inconstitucional siempre que se interprete que la conducta que tipifica consiste en (i) el incumplimiento de las restricciones a la navegación en esos sectores impuestas por motivos de seguridad ciudadana (ii) que produjese como resultado un perjuicio real para la seguridad ciudadana o una amenaza concreta de la que razonablemente se pueda seguir aquel perjuicio.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6º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respecto de la sentencia dictada en el recurso de inconstitucionalidad núm. 3848-2015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inconstitucionalidad núm. 3848-2015. Las razones son las mismas que tuve ocasión de sostener en el pleno en el que se deliberó el presente asunto, así como en el pleno en el que se deliberó el recurso de inconstitucionalidad núm. 2896-2015 y que desembocó en la aprobación de la STC 172/2020, de 19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por coherencia con lo manifestado en la deliberación de la ponencia presentada en su día por el magistrado don Fernando Valdés Dal-Ré en el recurso de inconstitucionalidad núm. 2896-2015, exteriorizo mi discrepancia con lo finalmente aprobado y reitero mi coincidencia con la orientación del texto inicial que fue presentado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generales en relación con la seguridad ciudadana y su regulación constitucional que se realizan en el apartado 1 del voto particular formulado por la magistrada doña María Luisa Balaguer Callejón en el asunto núm. 2896-2015 coinciden en lo sustancial con los motivos de mi discrepancia con lo finalmente resuelto por lo que a las mismas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y en relación con la impugnación del régimen especial para Ceuta y Melilla de rechazo en frontera de los extranjeros que intenten entrar ilegalmente debo simplemente señalar que considero que este tribunal debería haber fijado con más claridad que la constitucionalidad del denominado rechazo en frontera debe tener como presupuesto la existencia de un acceso genuino y efectivo a los medios de entrada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inconstitucionalidad núm. 3848-2015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los fundamentos de mi posición discrepante con el fallo y con los razonamientos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casi totalidad de los argumentos discrepantes están recogidos en el voto particular a la STC 172/2020, de 19 de noviembre, de modo que me limitaré a remitirme a ellos cuando así proceda.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pronunciamiento frente al que opongo este voto particular parte de la misma concepción de la seguridad ciudadana que subyace en la STC 172/2020, y así se reconoce expresamente en el fundamento jurídico 2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aproximación ignora que la normativa sobre seguridad ciudadana debiera partir de una concepción garantista y de mínima intervención en el alcance de los derechos fundamentales, y así lo manifesté ya en el voto particular a la STC 172/2020, remitiéndome ahora a su contenido. Quisiera resaltar solamente la idea clave de aquella discrepancia: si la sentencia aprobada el 19 de noviembre y la actual hubieran partido de la premisa de que la “Ley Orgánica de protección de la seguridad ciudadana no debiera ser una ley de control de la ciudadanía, sino una norma de control del poder que se ejerce sobre la ciudadanía”, esto es de que el pleno ejercicio de los derechos ha de ser la regla y su restricción la excepción, las conclusiones alcanzadas hubieran debido ser otras en aquel caso y en el presente. Merece la pena insistir en esta idea: la finalidad de la normativa de seguridad ciudadana no es asegurar la comodidad o el sosiego de la ciudadanía que, por supuesto, se puede ver alterada cuando terceras personas ocupan el espacio público, se manifiestan o se reúnen para, por ejemplo, expresar su descontento o reivindicaciones en algún sentido. La finalidad constitucionalmente legítima de una ley de este tipo es evitar riesgos a la seguridad común, y establecer un elenco de garantías suficiente para evitar una restricción excesiva del ejercicio de los derechos por parte de los agentes de la autoridad. Cualquier exceso respecto de este marco finalista, permite dudar del ajuste constitucional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También manifesté en el voto particular a la STC 172/2020, que “[e]l juicio abstracto de constitucionalidad no puede ser ni un juicio ciego, ni ignorante de la realidad social sobre el que ha de proyectarse”. De nuevo en la presente sentencia parece obviarse ese contexto social, pero también el contexto normativo, cuando se desestima la impugnación del art. 37.7 de la Ley Orgánica 4/2015, destinado a perseguir la venta ambulante no autorizada pensando en el fenómeno conocido como “top manta”.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1/2015, de 30 de marzo, de modificación del Código penal, aprobada el mismo día que la Ley Orgánica sometida a control de constitucionalidad en este caso, reformó los artículos reguladores de los delitos contra la propiedad intelectual e industrial (arts. 270.4 y 274.3 CP), endureciendo el castigo de la venta de las obras (musicales y fílmicas) y mercancías (de marcas registradas) que habitualmente se comercializan en la venta ambulante sin autorización, pudiendo llegarse incluso a imponer penas de prisión (de seis meses a dos años en determinados supuestos). Esta reforma no solo endureció las penas, sino que al trasladar el comportamiento típico del ámbito de las (desaparecidas) faltas al de los delitos, coloca en peor situación a los sujetos infractores, al ampliarse los plazos de prescripción y suponer el eventual surgimiento de antecedentes penales lo que, teniendo en cuenta que el perfil mayoritario de los manteros es el de una persona extranjera en situación administrativa irregular, dificulta la eventual obtención de un permiso de residencia y faculta a la expulsión.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paralelo, la Ley Orgánica de seguridad ciudadana incorpora el artículo 37.7, de modo que las conductas perseguidas penalmente, también pueden quedar definidas como infracciones administrativas con la sola modificación de la finalidad perseguida por la norma punitiva, existiendo una concurrencia de tipos. Se da la circunstancia, por tanto, de que la venta ambulante de productos protegidos por la propiedad intelectual (art. 270.4 CP) o industrial (art. 274.3 CP) puede ser constitutiva de delito en protección del interés patrimonial vinculado a la explotación de ambos tipos de propiedad, mientras que puede ser asimismo perseguible, en este caso en vía administrativa, por suponer un riesgo para la seguridad pública al implicar la ocupación sin permiso de la vía pública. Obviamente, la eventual persecución penal supone la preterición del régimen administrativo sancionador hasta que se hubiera dictado sentencia penal. Pero incluso llegado este punto, podrían llegar a simultanearse dos regímenes administrativos sancionadores, en los supuestos en que las comunidades autónomas prevean en su normativa sobre comercio que la venta ambulante sin autorización es una infracción administrativa, o en el caso de que lo haga una ordenanza municipal. Esta concurrencia mixta se da en el caso de Cataluña de una forma clara, puesto que el art. 73.5 de la Ley del Parlamento de Cataluña 18/2017, de 1 de agosto, de comerç, serveis i fires, tipifica como infracción grave en relación con la venta ambulante, su realización sin autorización del ayuntamiento correspondiente. En suma, tenemos un ejemplo claro de concurrencia de sanciones, cuya solución no resulta sencilla si tenemos en cuenta la inconcreción del art. 37.7 LOPSC, que parece definir el comportamiento infractor por exclusión, estableciendo la mera ocupación del espacio público como lesiva de la seguridad ciudadana, sin necesidad de que se produzca alteración del orden público, sin tener en cuenta que la falta de autorización administrativa para la venta ambulante puede ser también sancionable y sin considerar que la mayoría de los productos que se venden en estas circunstancias van a permitir la subsunción del comportamiento en los hechos tipificados por 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ante la perplejidad que provocan en el Parlamento recurrente estas circunstancias, se limita a constatar que el art. 37.7 LOPSC, por su ubicación sistemática en la Ley “persigue la protección de la seguridad ciudadana, entre cuyas vertientes se encuentra la garantía de la ‘utilización de las vías y demás bienes demaniales’ [art. 3 f)]”. A mi juicio resulta evidente la tautología. La sentencia debería haber justificado, en su caso, por qué en este supuesto lo protegido no es la propiedad ajena (intelectual o industrial), sino la seguridad ciudadana, cuya afectación, por lo demás, es difícil de comprender si pensamos en la bien conocida actividad de los manteros. Esta actividad no necesariamente obstaculiza el uso común de la vía pública, y la indeterminación de la noción, unida a la concurrencia mixta de ilícitos, es una puerta abierta al uso arbitrario de la facultad sancionadora atribuida al poder público. No puede descartarse que este tipo de actividad tenga una incidencia negativa en el ámbito de la protección del derecho a la propiedad, incluso en el ámbito tributario porque se trata de una actividad comercial no sujeta a tributación, o en el laboral por cuanto supone el ejercicio de un trabajo en la economía sumergida. Pero que todo ello suponga, per se, un riesgo para la seguridad ciudadana queda sin explicación en la propia ley, y, desde luego, queda sin justificación alguna en la sentencia. Como la finalidad declarada de la disposición no tiene sustento bastante, es difícil sostener que se respete el principio de tipicidad (art. 25.1 CE), porque esa falta de base se traduce en la falta de adecuada definición de cuál deba ser el ámbito de aplicación del precepto: no se concreta qué significado debe dársele a la palabra “ocupación”; qué cantidad de personas deben ocupar la vía pública realizando venta ambulante sin autorización para entenderse que obstaculizan su uso. Tampoco se especifica si debe o no concurrir violencia o intimidación, o bastaría con la simple presencia simultánea de personas en tal espacio común, incluso de forma totalmente pacífica.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margen de indeterminación del precepto guarda directa relación con la amplia facultad de actuación concedida al que la sentencia llama “el aplicador del Derecho”, es decir a los agentes del orden encargados de aplicar la medida sancionadora. Y, ese amplio margen, no puede desconectarse de las muy particulares circunstancias que rodean a quienes ejercen este tipo de venta ambulante: se trata mayoritaria, aunque no exclusivamente, de personas extranjeras sin permiso de trabajo, frecuentemente subsaharianas, muy habitualmente en situación administrativa irregular, lo que les avoca a vivir de una economía sumergida controlada, en buena medida, por mafias. Personas en exclusión social, que las condiciona a dedicarse a este tipo de actividades. Y la persecución por la vía del derecho administrativo sancionador —por lo demás, bastante ineficaz, en este caso, como medida preventiva frente a la comisión de futuras infracciones— no hace sino expulsarlas aún más a los márgenes del sistema. La exigencia de un tipo penal claro debería haber llevado a la inconstitucionalidad de esta norma. Entiendo que está ausente en este caso y que, por tanto, debería haberse declarado la inconstitucionalidad del art. 37.7 LOPSC que, como otros preceptos objeto de este recurso de inconstitucionalidad, y del recurso resuelto por la STC 172/2020, no observa la exigencia constitucional de taxatividad de las disposiciones sancionadoras, generando más inseguridad jurídica que la que intenta combatir.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Tampoco estoy de acuerdo con el juicio de constitucionalidad que se formula respecto del art. 20 LOPSC en el fundamento jurídico 3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previa STC 172/2020 se refirió ya al apartado 2 de dicho precepto y me remito a lo que dije en mi voto particular respecto de esta cuestión en concreto. En este caso, los recurrentes impugnan la totalidad del art. 20 LOPSC y el parámetro de control propuesto también difiere del de la demanda que plantea el recurso de inconstitucionalidad núm. 2896-2015, puesto que ahora se argumenta en torno a la insuficiencia de la ley para determinar la restricción del derecho a la intimidad en los términos previstos en el precepto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Sirven para expresar mi actual oposición los argumentos desarrollados en mi anterior voto particular respecto del examen del art. 20.2 LOPSC, porque estos giraban ya en torno a la cuestión de la calidad de la ley que ahora se plantea con mayor amplitud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sostiene que la referencia de la norma a que “[p]odrá practicarse el registro corporal externo y superficial de la persona cuando existan indicios racionales para suponer que puede conducir al hallazgo […]”, introduce una condición (la existencia de indicios racionales) que refiere un “parámetro de razonabilidad objetiva verificable en cada caso concreto y convierte esa medida de intervención en suficientemente previsible, alejándola del peligro de uso arbitrario que tendría si dependiera enteramente del criterio subjetivo de los agentes de policía”. Pero, como dije en el voto a la STC 172/2020, esta previsión que se pretende garantista no “satisface el canon de previsibilidad, porque no concreta los motivos específicos que han de concurrir para adoptar una medida de esta naturaleza. Tampoco se precisan cuáles son los instrumentos u objetos que por su relevancia —potencialidad para generar un riesgo grave para la seguridad ciudadana—, puedan justificarla; ni los hechos o circunstancias que puedan desencadenar la intervención policial (comportamientos delictivos o peligrosos susceptibles de infracción administrativa, su comisión o la simple amenaza o intención de cometerlos, etc.)”. La mera mención a la existencia de indicios racionales no es ni mucho menos objetiva, al contrario, es fundamentalmente contingente y profundamente subjetiva en cuanto que depende de la apreciación indiciaria del agente de autoridad.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invoca como argumento de refuerzo la jurisprudencia contenida en la previa STC 17/2013, de 31 de enero, que también evocaba en mi voto particular a la STC 172/2020, aunque fuera en realidad para asumir la posición discrepante con aquella sentencia, manifestada en un voto firmado por cuatro magistrados. Allí, se cuestionaba la falta de calidad de la ley, recordando que la garantía de la previsión legal de las restricciones al ejercicio de los derechos fundamentales “no queda limitada al hecho de que una ley habilite la medida, sino que es preciso, conforme a exigencias mínimas de calidad de la ley y de respeto al contenido esencial del derecho —como mandato dirigido al legislador de los derechos fundamentales— (art. 53.1 CE), que en esa regulación el legislador predetermine, como primer obligado a realizar la ponderación de derechos o intereses en pugna, los supuestos, las condiciones y las garantías en que procede la adopción de medidas restrictivas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que ahora nos ocupa, como sucedía en las SSTC 17/2013 y 172/2020, la predeterminación normativa formulada es insuficiente. Y ello se predica aquí respecto de la totalidad del art. 20 LOPSC, con lo que entiendo que vulnera el derecho a la intimidad corporal del art. 18.1 CE, por lo que debió ser declarado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último, me remito al contenido de mi voto particular a la STC 172/2020 en todo lo relativo a la disposición final primera de la LOPSC [que se aborda en el fundamento jurídico 2 e) de la presente resolución]; en lo que se refiere al art. 36.2 LOPSC (FJ 6 de esta sentencia), que dispone como infracción grave las manifestaciones frente a las sedes parlamentarias; y en las consideraciones que allí formulé sobre la inadecuación de las sentencias interpretativas en supuestos en que se somete a juicio de constitucionalidad una norma sancionadora porque, como decía entonces, los principios de conservación de la ley y de interpretación conforme a la Constitución, pueden no ser siempre compatibles con la garantía de la seguridad jurídica (art. 9.3 CE) y de taxatividad del art. 25 CE, lo que en el asunto que ahora nos ocupa se proyecta sobre la interpretación conforme que hace la sentencia del art. 36.22 LOPSC (fundamento jurídico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Concluye este voto con la misma idea que expresé en el voto a la STC 172/2020: la sentencia aprobada ahora, como la que se aprobó el 19 de noviembre pasado, no puede conciliarse con la idea de interpretación restrictiva de los límites al ejercicio de los derechos fundamentales, valida el efecto de desincentivo del ejercicio del derecho de protesta que consagra la Ley Orgánica 4/2015, y contribuye a la estigmatización de las personas que ejercitan ese derecho y a aquellas otras obligadas a permanecer en los márgenes de una sociedad que debiera aspirar a ayudarlas a salir de ese espacio.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