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32</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183-2020, promovido por Euroinversiones Inmobiliarias Costa Sur, S.L., representada por la procuradora de los tribunales doña Blanca Berriatua Horta y bajo la dirección de la letrada doña Anju Nirmala Benavent Rodríguez, contra el auto del Juzgado de Primera Instancia e Instrucción núm. 4 de Lorca, de 14 de noviembre de 2018, que inadmitió la demanda de oposición a la ejecución formulada por dicha mercantil, en el procedimiento de ejecución hipotecaria núm. 364-2018 instado por la entidad Banco de Sabadell, S.A., y contra el auto del mismo juzgado, de 20 de noviembre de 2019, que desestimó el recurso de reposición interpuesto contra la anterior resolución. Ha intervenido el Ministerio Fiscal. Ha comparecido la entidad Pera Assets Designated Activity Company, actuando como sucesora procesal del banco ejecutante.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10 de enero de 2020, la procuradora de los tribunales doña Blanca Berriatua Horta, actuando en nombre y representación de Euroinversiones Inmobiliarias Costa Sur, S.L., bajo la defensa de la letrada doña Anju Nirmala Benavent Rodríguez, interpuso demanda de amparo contra las resoluciones arriba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interpuso demanda de ejecución sobre bienes hipotecados contra las mercantiles Euroinversiones Inmobiliarias Costa Sur, S.L., como prestataria e hipotecante, y contra Penrei Inversiones, S.L., como titular del derecho de 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núm. 6 de Lorca, al que correspondió el conocimiento de la causa, dictó auto el 18 de junio de 2018 por el que acordó el despacho de ejecución (procedimiento de ejecución hipotecaria núm. 364-2018), requiriendo de pago a las ejecutadas y alternativo derecho a oponerse a la ejecución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3 de julio de 2018, el servicio de notificaciones electrónicas de la Fábrica Nacional de Moneda y Timbre remitió al buzón de la dirección electrónica habilitada de la entidad aquí recurrente en amparo, un correo avisándole de que tenía una notificación del Juzgado de Primera Instancia núm. 4 de Lorca relativa al proceso “EJH/000364/2018”; notificación a la que podía acceder entre los días 3 de julio y 18 de agosto de 2018, a través de un enlace electrónico que también indicaba.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día 3 de agosto de 2018 Euroinversiones Inmobiliarias Costa Sur, S.L., accedió al enlace remitido por la dirección electrónica habilitada y, con ello, a la notificación enviada por el juzgado de primera instancia ejecutor en relación con el procedimiento hipotecario núm. 364-2018. Ese mismo día, la Fábrica Nacional de Moneda y Timbre emitió un certificado electrónico que obra en las actuaciones del proceso (al igual que los anteriores correos), dejando constancia de que la notificación había sido “aceptada” en esa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31 de agosto de 2018 Euroinversiones Inmobiliarias Costa Sur, S.L., presentó escrito de oposición a la demanda de ejecución. Por auto de 14 de noviembre de 2018 el Juzgado de Primera Instancia e Instrucción núm. 4 de Lorca acordó inadmitir la oposición por haberse presentado fuera de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Euroinversiones Inmobiliarias Costa Sur, S.L., presentó recurso de reposición contra el auto de 14 de noviembre de 2018 basándose en la infracción de los arts. 135, 152, 160 y 162 de la Ley de enjuiciamiento civil (LEC) y del art. 24 CE. Dicho recurso fue desestimado por auto de 20 de noviembre de 2019, haciendo saber a las partes que esta resolución es firme y que contra la misma no cabe recurso alguno. Señala el auto que debe “ser desestimado el recurso de reposición interpuesto por ser el auto recurrido conforme a la normativa procesal vigente en materia de oposición a la ejecución (art. 556.1 LEC y concordantes) y de actos de comunicación. Así, pese a las alegaciones del recurrente que pretende mantener que el escrito de oposición fue presentado en plazo para ello por entender que el auto despachando la ejecución y el requerimiento efectuado debe entenderse notificado en fecha 1 de agosto de 2018, en la que se accedió efectivamente a las citadas resoluciones, lo cierto es que debe tenerse en cuenta la fecha en la que efectivamente tuvo la parte posibilidad de acceder a las mismas, de lo contrario se estaría dejando al arbitrio de las partes obligadas a utilizar el sistema electrónico de comunicaciones el cumplimiento de los plazos procesales dispuesto en la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las resoluciones judiciales impugnadas causaron, en primer lugar,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y no mediante entrega de la documentación correspondiente en papel en la sede de su domicilio social, tratándose de su primer emplazamiento judicial en la causa, como establece el art. 273 LEC, en relación con los arts. 135, 152, 162 y en especial el art. 155.1 de esta ley, objetando también que el juzgado haya hecho el cómputo del plazo para oponerse, desde la fecha del envío del correo a la dirección electrónica habilitada y no del acceso a la notificación, inadmitiendo así su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rechaza por la recurrente que el juzgado haya fundamentado su segunda decisión en la Ley del procedimiento administrativo común, que considera inaplicable al ámbito procesal civil, puesto que además de existir normas concretas al respecto, no se dan en uno y otro ámbito las mismas garantías procedimentales. Precisa que en materia de notificación de actos procesales existe su propia normativa tanto en la Ley de enjuiciamiento civil según ha expuesto, como en el haz de garantías que se derivan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la vulneración del derecho a un proceso con todas las garantías (art. 24.2 CE), en cuanto a un proceso de defensa contradictoria, y del derecho a la asistencia letrada (art. 24.2 CE), aunque sin concreción al caso. Y solicita la estimación del amparo, con nulidad de los dos autos recurridos y la retroacción de las actuaciones al momento previo al dictado de la primera de aquellas, a fin de que el juzgado a quo admita a trámite la oposición al despacho de ejecución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 de los pronunciamientos judiciales que han sido objeto de impugnación, con la celebración de subasta y la eventual adjudicación a terceros, pueden hacer perder al recurso de amparo su finalidad, por lo que solicitó la suspensión de la continuación del procedimiento de ejecución hipotecaria 364-2018 seguido ante el Juzgado de Primera Instancia e Instrucción núm. 4 de Lorca, hasta tanto sea resuelto el presente recurso de amparo, poniéndolo en conocimiento del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16 de junio de 2020 se acordó no admitir a trámite el recurso por no apreciar en el mismo la especial trascendencia constitucional que, como condición para su admisión, requiere el art. 50.1 b)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Contra la citada providencia interpuso recurso de súplica el Ministerio Fiscal. El recurso fue estimado por auto de 15 de septiembre de 2020 que acordó dejar sin efecto la providencia de 16 de junio de 2020 y reponer las actuaciones al momento anterior a dictarse la providencia anulada a fin de que se dicte otra que se pronuncie sobre su 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Primera de este tribunal dictó providencia el 19 de octubre de 2020 por la que acordó: (i) admitir a trámite el recurso, “apreciando que concurre en el mismo una especial trascendencia constitucional (art. 50.1 LOTC) toda vez que el recurso puede dar ocasión al tribunal para aclarar o cambiar su doctrina, como consecuencia de cambios normativos relevantes para la configuración del contenido del derecho fundamental (STC 155/2009, FJ 2 b)”; (ii) dirigir atenta comunicación al Juzgado de Primera Instancia e Instrucción núm. 4 de Lorca, a fin de que, en plazo de diez días emplacen, a quienes hubieran sido parte en el procedimiento, excepto la parte recurrente en amparo, para que puedan comparecer, si lo desean, en el presente recurso de amparo; y (iii) formar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en el registro de este tribunal el 1 de noviembre de 2020, la procuradora de los tribunales doña María Claudia Munteanu, actuando en nombre y representación de la entidad Pera Assets Designated Activity Company, manifestó ser cesionaria a título oneroso de determinados créditos hipotecarios de los que era titular Banco de Sabadell, S.A. (entre ellos el que grava la finca hipotecada que es objeto del proceso judicial previo), así como haber sido emplazada por el Juzgado de Primera Instancia e Instrucción núm. 4 de Lorca para comparecer ante este tribunal, por lo que solicitó que se le tuviera por personada como parte recurrida,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diligencia de ordenación de 5 de noviembre de 2020, el secretario de justicia de la Sala Primera de este tribunal tuvo por personada y parte a la procuradora doña María Claudia Munteanu en la representación acreditada.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16 de noviembre de 2020 se acordó dar vista de las actuaciones a las partes personadas y al Ministerio Fiscal, por plazo común de veinte días, a fin de que, conforme con lo previsto en el art. 52 LOTC,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representante procesal de la entidad recurrente presentó su escrito de alegaciones el 17 de diciembre de 2020, por el que interesó se dictara resolución estimatoria del recurso de amparo, haciendo mención a la STC 47/2019, de 8 de abril, que a su parecer respalda los argumentos que defiende en este recurso, en torno a la necesidad de que el primer emplazamiento o citación al demandado se efectúe en su domicilio, como impone el artículo 155.1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fiscal ante este Tribunal Constitucional presentó escrito de alegaciones el 2 de diciembre de 2020, por el que interesó de este tribunal que dictara sentencia otorgando el amparo a la recurrente, con reconocimiento de la vulneración de su derecho a la tutela judicial efectiva sin indefensión (art. 24.1 CE), nulidad de “todo lo actuado desde la notificación efectuada electrónicamente del auto despachando ejecución acordado por el Juzgado de Primera Instancia e Instrucción núm. 6 de Lorca, en el juicio de ejecución hipotecaria 364-2018”, y retroacción de las actuaciones al momento inmediato anterior a aquella notificación, para que se le dé al recurrente posibilidad de contestar a la demanda. Considera la fiscal que procede hacer aplicación de la doctrina sentada por la STC 47/2019, de 8 de abril, en un supuesto similar, referido a un proceso laboral, pero donde resultan de aplicación subsidiaria las normas de la Ley de enjuiciamiento civil, en especial los arts. 155 y 273.4, segundo párrafo, de los que se deriva la obligatoriedad de que el primer emplazamiento se realice de manera personal y con entrega en papel de la documentación. El resultado es que ambas resoluciones del juzgado sumieron a la recurrente en indefensión prohibida por el art. 24.1 CE, pero además conculcaron el canon exigible de razonabilidad, ante tal errónea selección de las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Respecto de la solicitud de suspensión formulada por la recurrente en amparo mediante otrosí de su escrito de demanda, por auto de la Sala Primera de este tribunal núm. 163/2020, de 14 de diciembre, se acordó: “1º Denegar la suspensión cautelar solicitada […]; 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providencia de fecha 11 de febrero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doctrina sentada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objeto del presente recurso de amparo es determinar si las resoluciones impugnadas han vulnerado el derecho a la tutela judicial efectiva (art. 24.1 CE) de la entidad recurrente, por haber optado el juzgado por la notificación electrónica a través de la dirección electrónica habilitada y no a través de la notificación personal en el domicilio de la sociedad de conformidad con el art. 155.1 LEC, y por la errónea aplicación de las normas de procedimiento administrativo, que habría determinado la inadmisión a trámite de los escritos de oposición a la ejecución al considerarlos extemporáneos.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en el presente recurso la entidad Euroinversiones Inmobiliarias Costa Sur, S.L., impugna los autos del Juzgado de Primera Instancia núm. 4 de Lorca, de 14 de noviembre de 2018 y 20 de noviembre de 2019, recaídos en el proceso hipotecario núm. 364-2018.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Planteado en estos términos el debate, debe indicarse que el Pleno de este tribunal ha dictado la STC 40/2020, de 25 de febrero, en la que ha tenido la oportunidad de resolver el recurso de amparo cabecera de esta serie, promovido contra dos autos de coincidente contenido con los que ahora se impugnan, y donde dio respuesta a los mismos argumentos que defiende aquí la recurrente, con fallo estimatorio de la demanda. Descartada aquí la concurrencia de algún elemento distintivo que obligue a una fundamentación o resultado distinto a lo declarado entonces, procede por tanto que hagamos aplicación de la citada sentencia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3 de la STC 40/2020 se advierte que resulta de aplicación al caso la doctrina de este tribunal plasmada en sus SSTC 6/2019, de 8 de abril, FJ 4 a), y 47/2019, de 8 de abril, FJ 4 a), “en relación con la garantía de emplazamiento personal del demandado o ejecutado en los procesos regidos en esta materia por la LEC (directa o supletoriamente), como primera comunicación con el órgano judicial competente, sin que pueda ser sustituida por una comunicación electrónica”, como puede ser el caso de la efectuada a través de la dirección electrónica habilitada. Tal emplazamiento personal se exige en el art. 155.1 LEC, y lo complementa la regla del art. 273.4 LEC sobre la presentación en papel de las copias de los escritos y documentos para ese primer emplazamiento.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Constata entonces la STC 40/2020, en su fundamento jurídico 4, como ha de hacerse también ahora, que las dos resoluciones judiciales impugnadas vulneraron el derecho a la tutela judicial efectiva de la recurrente, al no proceder a su emplazamiento personal en el proceso a quo a efectos de requerirla de pago o alternativamente permitirle presentar su oposición a la ejecución, optando en cambio el juzgado por un emplazamiento electrónico a través del servicio de notificaciones electrónicas y dirección electrónica habilitada de la Fábrica Nacional de Moneda y Timbre, no previsto en la normativa procesal y que apenas consistía en un aviso remitiendo a un enlace de internet para poder conocer el contenido de la notificación. Además, computó el plazo para presentar el escrito de oposición invocando normas del procedimiento administrativo común, que son ajenas al ámbito jurisdiccional en el que nos encontramos, en alegal conjunción con el plazo del art. 556 LEC. Todo lo cual determina la estimación del amparo por lesión del art. 24.1 CE, en sus vertientes de acceso al proceso, a no padecer indefensión, y a una resolución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ello acordar la nulidad de los autos impugnados y de todo lo actuado en el procedimiento hipotecario a quo desde el momento en que se proveyó a su emplazamiento a través de la dirección electrónica habilitada, con retroacción de las actuaciones para que el juzgado practique dicho emplazamiento en los términos exigidos por la ley (art. 155.1 y 273.4 LEC), de manera respetuosa con el derecho fundamental de la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el recurso de amparo presentado por Euroinversiones Inmobiliarias Costa Sur, S.L., por vulneración de su derecho fundamental a la tutela judicial efectiva sin padecer indefensión (art. 24.1 CE),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los autos de 14 de noviembre de 2018 y 20 de noviembre de 2019, dictados por el Juzgado de Primera Instancia e Instrucción núm. 4 de Lorca en el proceso de ejecución hipotecaria núm. 364-2018, así como la nulidad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este último por el juzgado ejecutor,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