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3546-2019,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5 de Lorca en el procedimiento de ejecución hipotecaria núm. 372-2018 en fechas 21 de septiembre de 2018 y 23 de abril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3546-2019,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7 de junio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5 de Lorca en el procedimiento de ejecución hipotecaria núm. 372-2018 en fechas 21 de septiembre de 2018 y 23 de abril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3560-2019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los referidos recursos de amparo quedaron conclusos para sentencia, por diligencia de ordenación de 5 de febrero de 2021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escritos registrados el 12 de febrero de 2021, manifestó su conformidad a la acumulación. Las partes demandantes de amparo declararon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3546-2019 y 3560-2019,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3560-2019, al recurso de amparo registrado con el número 3546-2019.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