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6089-2019, promovido por Euroinversiones Inmobiliarias Costa Sur, S.L., contra el auto del Juzgado de Primera Instancia e Instrucción núm. 5 de Lorca, de 10 de septiembre de 2019, que desestimó el recurso de reposición interpuesto contra el auto, también impugnado, de fecha 21 de septiembre de 2018, por el que se inadmitió por extemporánea la demanda de oposición a la ejecución formulada por dicha mercantil en el procedimiento de ejecución hipotecaria núm. 365-2018, instado por la entidad Banco de Sabadell, S.A. Ha intervenido el Ministerio Fiscal. Se ha personado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octubre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 ahora recurrente de amparo, en su calidad de titular del derecho de uso sobre la finca registral 43.314, inscrita en el Registro de la Propiedad núm. 3 de Lorca. Incoado procedimiento de ejecución hipotecaria (núm. 365-2018), mediante auto de fecha 6 de junio de 2018, el Juzgado de Primera Instancia e Instrucción núm. 5 de Lorca (en adelante, el juzgado) ordenó la ejecución del título hipotecario, despachó ejecución contra otra entidad y contra la ahora demandante de amparo y dispuso, a continuación,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auto, junto con el decreto que dictará el letrado de la administración de justicia, y copia de la demanda ejecutiva, serán notificados simultáneamente a la parte ejecutada, tal y como dispone el artículo 553 de la Ley de Enjuiciamiento Civil (LEC), sin citación ni emplazamiento, para que en cualquier momento pueda personarse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auto no cabe recurso alguno, sin perjuicio de que la parte ejecutada pueda oponerse al despacho de ejecución en los términos previstos en el artículo 695 LEC y en el plazo de diez días a contar desde el siguiente a la notificación del presente auto y del decreto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notificación se produjo a través del servicio de notificaciones electrónicas de la Fábrica Nacional de Moneda y Timbre. Más en concreto, el servicio remitió el 13 de junio de 2018 un correo electrónico en el que señalaba como asunto “Juzgados y Tribunales – Aviso de Notificación para el NIF B73258006”, dirigida a Euroinversiones Inmobiliarias Costa Sur, S.L. – NIF B73258006. Según el texto del correo, la notificación venía referida al asunto “JDO. 1 INST. E INSTR. N 5 DE LORCA EJH/0000365/2018”, indicándole que la “notificación estará disponible en su dirección electrónica habilitada única desde el 13-06-2018 hasta el 29-07-2018. Si no procediera a su lectura en el plazo indicado se producirán los efectos correspondientes, según la normativa aplicable”. Más adelante se añadía que “independientemente del tiempo que tenga a su disposición el acto de comunicación, transcurridos tres días hábiles desde su puesta a su disposición sin que el destinatario haya accedido a su contenido, se entenderá que la comunicación ha sido efectuada legalmente desplegando todos sus efectos, conforme con lo establecido en el art. 162.2 LEC”, para finalizar señalando que este “aviso conforme a lo dispuesto en el art. 25 del Real Decreto 1065/2015 no tiene efecto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certificación emitida por el servicio de notificaciones electrónicas y dirección electrónica habilitada también consta que la notificación tenía como número de referencia el 5b21442ec73dc, que fue puesta a disposición del destinatario el 13 de junio de 2018 y que la fecha de aceptación fue el 24 de julio de 2018, figurando como certificado digital receptor el correspondiente a don Juan Miguel Jiménez, en su calidad de representante de la citada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escrito presentado ante el juzgado el día 31 de julio de 2018, la demandante de amparo compareció en el procedimiento, formulando oposición a la ejecución, con su documentación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21 de septiembre de 2018, el juzgado dictó un auto por el que se acordó: “Inadmitir a trámite la oposición formulada por la parte ejecutada […] Euroinversiones Inmobiliarias Costa Sur, S.L., […] por presentación fuera de plazo, contra Banco Sabadell, S.A.”, advirtiendo en pie de recurso que contra dicha resolución cabía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basó su decisión, conforme a su fundamento de Derecho único, en lo siguiente: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Formalizado recurso de reposición, el juzgado dictó un nuevo auto el 10 de septiembre de 2019, por el que se desestimó el recurso, conforme a los motivos expuestos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Ley de enjuiciamiento civil) están obligadas a relacionarse con la administración de justicia por medios electrónicos (art. 14.2 a) de la Ley 39/2015 LPACAP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que los recurrentes interpretan de forma errónea la normativa aplicable, se citan los arts. 162.2 LEC; 33.2 y 34 de la Ley 18/11, de 5 de julio; 11.2 del Real Decreto 1065/2015, de 27 de noviembre; y el acuerdo no jurisdiccional del Pleno de la Sala Cuarta del Tribunal Supremo de 6 de julio de 2016, para concluir afirmando la “validez [de] la notificación a personas jurídicas por canales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“en el presente caso, consta que la notificación se puso a disposición de las recurrentes en fecha 13/06/18 no accediendo al contenido hasta el día 24/07/18 […], presentando los escritos de oposición a la ejecución en fecha 03/09/18 (sic),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notificado en fecha 16 de septiembre de 2019 y, junto con el auto de 21 de septiembre de 2018, es el objeto del presente recurso interpuesto por la citada entidad Euroinversiones Inmobiliarias Costa Sur,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tratándose de su primer emplazamiento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reconoce que, por ser una persona jurídica, viene obligada a relacionarse con la administración de justicia a través de medios electrónicos. Aclara, no obstante, que cuando es el primer emplazamiento y por tanto todavía aquella “no ha tenido ninguna relación con el juzgado correspondiente en este especial y concreto procedimiento”, ha de practicarse mediante cédula con entrega en papel de la documentación correspondiente, conforme establece el art. 273 LEC, en relación con los arts. 135, 152, 162 y 155 LEC. Este último, precisa, “es categórico al respecto ya que en su punto primero nos indica que cuando las partes no actúen representadas por procurador o se trate del primer emplazamiento o citación al demandado, los actos de comunicación se harán por remisión al domicilio de los litigantes”. Añade que incluso la notificación realizada tampoco cumple con las formalidades de las comunicaciones electrónicas. Además, su entidad nunca facilitó una dirección de correo electrónico a efectos de notificaciones telemáticas y, a pesar de ello, se le remitió un aviso que no permitía conocer realmente el objeto del asunto. Pese a todo esto, el auto dictado por el juzgado el 21 de septiembre de 2018 declaró extemporánea la presentación del escrito de oposición, computando el plazo de diez días desde la fecha de envío de aquel correo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10 de septiembre de 2019, se rechaza por la recurrente que haya fundamentado su decisión en la ley de procedimiento administrativo común, “que consideramos inaplicable al ámbito procesal civil, puesto que además de existir normas concretas al respecto, no se dan en uno y otro ámbito las mismas garantías procedimentales”; siendo que en materia de notificación de actos procesales existe su propia normativa tanto en la Ley de enjuiciamiento civil —los artículos arriba citados— como en el haz de garantías del propio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expresa de la doctrina de este tribunal sobre la relevancia de los actos de comunicación procesal desde la perspectiva del derecho a la tutela judicial efectiva (entre otras, SSTC 115/1988, 195/1990 y 326/1993), finaliza solicitando que, con estimación del amparo, se acuerde la nulidad de los autos de 21 de septiembre de 2018 y de 10 de septiembre de 2019, “reconociendo el derecho individual de Euroinversiones Inmobiliarias Costa Sur, S.L., a obtener una resolución con respeto al derecho a la tutela judicial efectiva, y la nulidad de actuaciones y reposición de todo al momento previo a dictarse el auto de fecha 21 de septiembre de 2018, para que resuelva conforme a derecho, admitiendo a trámite la demanda de oposición al despacho de ejecución” formulada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en el escrito de demanda se argumentó “que la continuación de la ejecución derivadas de los pronunciamientos judiciales que han sido objeto de impugnación, con la celebración de subasta y la eventual adjudicación a terceros, pueden hacer perder al recurso de amparo su finalidad”, por lo que se solicitó “la suspensión de la continuación del procedimiento de ejecución hipotecaria 365-2018 seguido ante el Juzgado de Primera Instancia e Instrucción núm. 5 de Lorca, hasta tanto sea resuelto el presente recurso de amparo, poniéndolo en conocimiento del órgano judicial”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11 de febrero de 2020 por la que acordó: (i) admitir a trámite el recurso, “apreciando que concurre en el mismo una especial trascendencia constitucional (art. 50.1 LOTC) toda vez que el recurso puede dar ocasión al tribunal para aclarar o cambiar su doctrina, como consecuencia de cambios normativos relevantes para la configuración del contenido del derecho fundamental [STC 155/2009, FJ 2, b)]”; (ii) dirigir atenta comunicación al Juzgado de Primera Instancia e Instrucción núm. 5 de Lorca, a fin de que, “en méritos al procedimiento de ejecución hipotecaria núm. 365-2018, proceda a emplazar […] a quienes hubieran sido parte en el procedimiento” de origen, excepto a la “recurrente en amparo”, para poder comparecer en el presente proceso constitucional en el plazo de diez días, y (iii)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Sección Cuarta de este tribunal en la misma fecha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 Este traslado fue cumplimentado por la parte recurrente, mediante escrito de fecha 14 de febrero de 2020, en el que se ratificó en su petición inicial. Por su parte, el Ministerio Fiscal presentó informe en fecha 25 de febrero de 2020, en el que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del ATC 38/2020, de 9 de marzo, dictado por la Sala Segunda de este tribunal. En el mismo se denegó la suspensión solicitada y se ordenó la anotación preventiva de la demanda de amparo en el registro de la propiedad, con remisión al referido juzgado para la expedición del mandamiento oportuno. Se considera, a tal efecto, que esta medida “se reputa […] idónea para evitar el perjuicio derivado de que la adquisición del bien por tercero lo hiciera irreivindicable, situación a la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9 de marzo de 2020, la procuradora de los tribunales doña María Claudia Munteanu, actuando en nombre y representación de la entidad Pera Assets Designated Activity Company, bajo la dirección letrada de don Alejandro Ingram Solís, solicitó que se le tuviera por personada en este recurso, en su condición de adquirente de los créditos hipotecarios que anteriormente eran de la titularidad de la entidad Banco de Sabadell, S.A. Estos créditos le habían sido cedidos por esta en virtud de escritura suscrita el 23 de julio de 2019, ante el notario de Madrid don Carlos de Alcocer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abril de 2021, la secretaría de justicia de la Sala Segunda de este tribunal dictó diligencia de ordenación por la que se acordó, de un lado, tener por personado y parte a la entidad Pera Assets Designated Activity Company, a través de la procuradora mencionada, y de otro,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escrito de alegaciones el 30 de abril de 2021,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auto despachando ejecución acordado por el Juzgado de Primera Instancia e Instrucción núm. 5 de Lorca, en el juicio de ejecución hipotecaria 3652018”, además de la consiguiente retroacción de las actuaciones al momento inmediatamente anterior a aquella notificación, “para que se le dé al recurrente posibilidad de formular la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considera que nos encontramos ante el mismo supuesto fáctico y jurídico que ya fue resuelto en sentido estimatorio mediante las SSTC 40/2020, de 27 de febrero y 43/2020, de 9 de marzo, cuyo contenido extracta.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los arts. 155.1 y 273.4,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la entidad recurrente presentó su escrito de alegaciones el 17 de mayo de 2021. En el mismo interesó que se dictara resolución estimatoria del recurso de amparo reiterando los argumentos expuestos en la demanda. Además, se hace una reseña expresa de la sentencia que resuelve el recurso de amparo núm. 5377-2018, que se corresponde con la STC 40/2020, de 27 de febrero. En esta resolución, por aplicación de las SSTC 6/2019, de 17 de enero, y 47/2019, de 8 de abril, se confirma la doctrina que defiende en este recurso, en torno a la necesidad de que el primer emplazamiento o citación se efectúe en el domicilio de la persona jurídica que figure como demandada, según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19 de mayo de 2021, dejando constancia de la presentación de los escritos de alegaciones del Ministerio Fiscal y de la representación procesal de la recurrente en amparo, quedando el asunto concluso y pendiente para deliberación cuando por turno corresponda. No consta presentado dentro del plazo del art. 52.1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mayo de 2021,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dirección electrónica habilitada de la Fábrica Nacional de Moneda y Timbre, han inadmitido a trámite los ulteriores escritos de oposición a la ejecución, los recursos de reposición o de nulidad de actuaciones, por considerarlos extemporáneos o improcedentes, al entender realizados conforme a Derecho los emplazamientos comunicados a través del sistema de notificaciones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5 de Lorca, de 21 de septiembre de 2018 y de 10 de septiembre de 2019, dictados en el proceso hipotecario núm. 365-2018.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el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la STC 40/2020, de 27 de febrero, en la que ha tenido la oportunidad de resolver el recurso de amparo cabecera de esta serie, promovido contra dos autos de coincidente contenido con el que ahora se impugna, y donde se dio respuesta a los mismos argumentos que defienden aquí las partes, con fallo estimatorio de la demanda. Descartada en este caso la concurrencia de algún elemento distintivo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fundamento jurídico 2 se descarta cualquier posible óbice procesal, tanto por falta de agotamiento de la vía judicial previa al amparo [art. 44.1 a) LOTC] como por ser prematuro el amparo. En el primer caso, porque no cabe recurso contra el auto desestimatorio de la reposición, como se indica en el pie de recurso de este. En el segundo supuesto, porque no es exigible esperar a la finalización del proceso ejecutivo hipotecario a quo, ya que condicionar la interposición de la demanda de amparo a este hecho genera una dilación injustificada que se traduciría en un gravamen adicional o en la intensificación de la lesión constitucional que denuncia, como ya se expuso en las SSTC 39/2015, de 2 de marzo, y 49/2016,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Ley de enjuiciamiento civil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entonces la STC 40/2020, en su fundamento jurídico 4, como ha de hacerse también en el presente supuesto,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Por el contrario, el juzgado optó por un emplazamiento electrónico a través del servicio de notificaciones electrónicas y dirección electrónica habilitada de la Fábrica Nacional de Moneda y Timbre, que no está previsto en la normativa procesal para estos casos, y que apenas consistía en un aviso remitiendo a un enlace de internet para poder conocer el contenido de la notificación. Además, para el cómputo del plazo de presentación del escrito de oposición se invocaron normas del procedimiento administrativo común, que son ajenas al ámbito jurisdiccional en el que nos encontramos, en alegal conjunción con el plazo del art. 556 LEC. Todo ello produjo una indebida denegación de su escrito de oposición a la ejecución, lo que determina la estimación del amparo por vulneración de su derecho fundamental a la tutela judicial efectiva sin padecer indefensión (art.24.1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21 de septiembre de 2018 y de 10 de septiembre de 2019, dictados por el Juzgado de Primera Instancia e Instrucción núm. 5 de Lorca en el proceso de ejecución hipotecaria núm. 365-2018, así como la nulidad de las actuaciones realizadas a partir del auto de 6 de junio de 2018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la entidad ejecutada, debiendo llevarse a cabo de nuevo este trámite por el citado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