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24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4037-2015 y 4098-2015, promovidos, respectivamente, por doña Ángela Bergillos Alguacil, don Carlos Munter Domec, don Rubén Molina Marín y don Francisco José Cobos García, así como por don Jordi Raymond Parra, contra el auto de 19 de mayo de 2015 de la Sala Segunda del Tribunal Supremo, que desestimó el incidente de nulidad de actuaciones formulado contra la sentencia de 17 de marzo de 2015 de esa misma Sala del Tribunal Supremo, dictada en el recurso de casación núm. 1828-2014, que revocó la sentencia absolutoria de la Sección Primera de la Sala Penal de la Audiencia Nacional de 7 de julio de 2014, dictada en el rollo de sala núm. 6-2013, y condenó a los recurrentes como autores de un delito contra las instituciones del Estado (art. 498 del Código penal).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junio de 2015, la representación procesal y letrada de don Ciro Morales Rodríguez y don José María Vázquez Moreno, interpuso demanda de amparo contra las resoluciones que se mencionan en el encabezamiento, en el que alegó la supuesta vulneración de sus derechos a un proceso con todas las garantías como consecuencia de su condena en casación (art. 24.2 CE), así como de su derecho a la presunción de inocencia, afirmando que su conducta era penalmente atípica (recurso de amparo núm. 3536-2015). Una vez examinado, la Sección Tercera de la Sala Segunda, mediante providencia de fecha 8 de septiembre de 2015, acordó su inadmisión a trámite por apreciar que incurría en el defecto insubsanable consistente en no haber satisfecho debidamente la carga consistente en justificar la especial trascendencia constitucional del recurso [art. 49.1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7 de julio de 2015, la representación procesal y letrada de doña Olga Álvarez Juan, interpuso demanda de amparo contra las mismas resoluciones, en el que alegó la supuesta vulneración de sus derechos a un proceso con todas las garantías, de defensa y a la presunción de inocencia, como consecuencia de su condena en casación (art. 24.2 CE), así como de sus derechos a la libertad de expresión y reunión (arts. 20 y 21 CE) y, por último, de su derecho a la legalidad penal y proporcionalidad de las penas (art. 25.1 CE). Registrado como recurso de amparo núm. 4036-2015, una vez examinado, la Sección Tercera de la Sala Segunda, mediante providencia de fecha 24 de noviembre de 2015, acordó su inadmisión a trámite por apreciar que incurría en el defecto insubsanable consistente en no haber satisfecho en modo alguno la carga consistente en justificar la especial trascendencia constitucional del recurso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medio de escrito registrado en este tribunal el día 7 de julio de 2015, la procuradora de los tribunales doña Isabel Alfonso Rodríguez, en nombre y representación de doña Ángela Bergillos Alguacil, don Carlos Munter Domec, don Rubén Molina Marín y don Francisco José Cobos García, con la asistencia letrada del abogado don Eduardo Cáliz Robles, interpuso demanda de amparo contra las resoluciones que se mencionan en el encabezamiento, dando lugar al recurso de amparo núm. 4037-2015. Por otrosí solicitó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9 de julio de 2015, la procuradora de los tribunales doña Isabel Alfonso Rodríguez, en nombre y representación de don Jordi Raymond Parra, con la asistencia letrada de la abogada doña Laia Serra Perelló, interpuso demanda de amparo contra las resoluciones que se mencionan en el encabezamiento, dando lugar al recurso de amparo núm. 4098-2015.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Sintéticamente expuestos, según se deduce del contenido de las actuaciones recibidas, los hechos y antecedentes procesales en los que tiene su origen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Sala Penal de la Audiencia Nacional dictó sentencia núm. 31/2014, de 7 de julio, en el procedimiento abreviado núm. 6-2013, en la que absolvió a las diecinueve personas acusadas de los delitos contra las instituciones del Estado (art. 498 del Código penal, en adelante CP), atentado agravado (arts. 550 y 551.2 CP) y asociación ilícita (art. 515.1 CP) por los que se había formulado acusación. La sentencia sí condenó a uno de los acusados, don José María Vázquez Moreno, como autor de una falta de daños del art. 625 CP, a la pena de cuatro días de localización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los hechos probados consta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movimiento de protesta surgido en las plazas de las grandes ciudades a lo largo de la primavera del año 2011, conocido como 15M, convocó los días 14 y 15 de junio una concentración ante el Parlament de Catalunya con ocasión de la aprobación de los presupuestos de la Comunidad para aquel año, en protesta por la reducción del gasto social. El lema de la movilización era ‘Aturem el Parlament, no deixarem que aprovin retallades’ (Paremos al/el Parlament, no permitiremos que aprueben recortes). La manifestación fue comunicada a la autoridad por las organizaciones que la convocaban, el movimiento L’Acampada de Barcelona y las asociaciones de vecinos de la ciudad, y publicitada por varios medios, entre otros una rueda de prensa, celebrada el 10 de junio, en la que dos portavoces de los movimientos sociales declararon que no pretendían impedir el funcionamiento del Parlament sino detener el ataque contra los derechos sociales y los servicios públicos que significaban las medidas presupuestarias que se iban a aprobar. La autoridad gubernativa no adoptó medida alguna para regular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tarde del 14 de junio unas mil personas se reunieron junto al Parc de la Ciutadella, pero la policía les impidió acceder a dicho espacio, que se cerró durante la noche. Los manifestantes acamparon en un lugar próximo, en la encrucijada del Pasaje Picasso y la Avenida del Marqués de Argentera. A primera hora de la mañana, la policía disolvió por la fuerza, en varias ocasiones, a los manifestantes para abrir la puerta 7, situada frente al número 37 de la Calle Pujades, única que se había decidido dejar franca para que accedieran los parlamentarios. En ningún momento se acotó un perímetro o se levantó un cordón policial para garantizar el tránsito por aquella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las 8:00 h. los diputados fueron entrando, algunos encontraron problemas debido al número de personas allí congregadas, que en ciertos momentos ascendía a más de seiscientas. El inicio de la sesión estaba señalado para las 10:00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Hacia las 9:25 h. el president de la Generalitat D. Artur Mas i Gavarro ocupaba el vehículo oficial, junto a los diputados de Convergencia i Unió (CiU) D Josep María Llop i Rigol y don Antoni Fernández Teixidor, en una comitiva de cuatro vehículos —en uno de ellos iba la Presidenta del Parlament— y otras tantas motocicletas conducidas por agentes de policía. Circulaban, por la avenida Meridiana en dirección al Parc de la Ciutadella con la intención de atravesar por la puerta 7; antes de llegar se encontraron con un grupo de manifestantes que ocupaban la calzada y obstaculizaban su marcha. Los automóviles no llevaban distintivo alguno. Al constatar la dificultad para atravesar por aquella puerta, rectificaron su dirección y regresaron por la misma vía, alejándose del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que cambiaban de sentido de marcha para eludir a la manifestación, un grupo de personas —ignorantes de qué autoridades viajaban en los vehículos— se aproximó a la comitiva. El encuentro entre los manifestantes y la cadena de coches duró escasos segundos. Un individuo levantó la mano y el brazo derecho cuando el automóvil presidencial giraba, otros se acercaron al vehículo, llegando a tocar la carrocería, alguien intentó abrir las puertas —que se hallaban aseguradas— y lanzó varios golpes. Cuando la comitiva abandonaba el cruce, un individuo arrojó un cono de plástico de señalización a la calzada.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Hacia las 8:30 h. la diputada del grupo parlamentario del Partit dels Socialistes de Catalunya (PSC) Dª. Monserrat Tura i Camafreita caminaba por el parque hacia el Parlament, dialogando con una mujer que allí se manifestaba y que le comunicaba la situación de sus hijos, universitarios y en paro, cuando D. José María Vázquez Moreno se le acercó por detrás y le pintó en la espalda de la chaqueta dos trazos negros con un espray, que ensuciaron también el bolso que llevaba en bandolera. La Sra. Tura reparó en el incidente una vez que entró en el edificio del Parlament y se quitó la prenda.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diputado D. Joan Boada i Masoliver, de Iniciativa per Catalunya Verds-Esquerra Unida (ICV-EU), se vio obligado a variar de rumbo al encontrarse, hacia las 9:00 h., la puerta 7 taponada por un grupo de manifestantes que le impidieron el paso, le increparon y siguieron. Al final, acompañado por varios agentes de la Guardia Urbana pudo ganar el cordón policial. No consta que Dª. Marta Pi i Morera increpara al parlamentario, ni siquiera que se interpusiera en su camino. Tampoco consta que D. Rubén Molina Marín hubiera perseguido, bloqueado, acometido ni empujado al Sr. Boada i Masoliver.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diputados D. Gerard María Figueres Alba, de Convergencia i Unió, y D. Alfons López i Tena, de Solidaritat Catalana, también se vieron incapaces de entrar por la puerta 7 del parque. Unas cien personas les impidieron el paso, les increparon y derramaron sobre sus ropas líquidos. Ambos decidieron explorar otra vía, momento en que alguien arrebató al Sr. Figueres Alba un bolso de mano; los diputados se separaron, siguiendo caminos distintos (al Sr. López i Tena le quitaron unos papeles que llevaba en las manos, así como un paquete de tabaco y un mechero, que guardaba en el bolsillo). Desde ese momento fueron seguidos por manifestantes, que chillaban consignas contra los representantes políticos, hasta que fueron atendidos por agentes de policía que los trasladaron en coche a la sede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Francisco José López Cobos (sic, debe decir Cobos García) se interpuso con los brazos en cruz ante los parlamentarios, en un momento dado. No consta que les escupiera. Siguió al diputado autonómico Sr. López i Tena con las manos alzadas, gritando las consignas de la reunión.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Dª. Angela Bergillos Alguacil siguió, en algún momento, al Sr. López i Tena con los brazos en alto, moviendo las manos, coreando consignas de la manifestación. No consta que le hubiera empujado.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diputados de CiU D. Josep María Llop i Rigol y D. Jordi Turull i Negre caminaban hacia el Parlament cuando varios manifestantes se confrontaron con ellos. D. Jordi Raymond Parra pedía que no les dejaran pasar, para que no votaran, al tiempo que desplegaba una pancarta para exhibir una leyenda; otros manifestantes le contestaron que solo había que hablar con los parlamentarios. Los señores Llop y Turull evitaron al grupo y se retiraron con sus acompañantes, un conductor y una secretaria. Posteriormente, tuvieron un altercado con otros manifestantes, que les rodearon en la puerta de un garaje, y decidieron buscar la protección de agentes de policía. Llegaron al Parlament en un helicóptero, hacia las 10:20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diputado del PSC, D. Ernest Maragall i Mira se vio obligado a atravesar entre un grupo nutrido de manifestantes, que con las manos abiertas y los brazos en alto trataban de que no llegara al Parlament. Fue ayudado por dos mossos d'esquadra que le escoltaron hasta el cordón policial. Entre las personas que le rodeaban y coreaban los lemas de la manifestación se hallaba D. Ciro Morales Rodríguez, siempre a su espalda.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diputada de CiU, Dª Ana Isabel Marcos i Vilar se encontró con un grupo de manifestantes cuando intentaba entrar al parque con otras dos parlamentarias, quienes salieron corriendo. Algunas personas le dirigieron gritos y le rociaron un líquido por encima, al tiempo que un desconocido la sujetaba del brazo. […] Cuando la diputada reaccionó, regresó por la misma calle y fue trasladada al Parlament en un coche policial. La Sra. Marcos i Vilar sufrió una crisis de ansiedad y precisó de ansiolíticos.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 Salvador Mila i Solsona, diputado de ICV-EU, intercambió opiniones con varios manifestantes mientras caminaba por el parque hacia el edificio legislativo. Algunos le recriminaron que entrara a votar al Parlament.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diputado D Santi Vila i Vicente, de CiU, se encontró con un grupo de manifestantes cuando se dirigía al Parlament, quienes le recriminaron las políticas de recortes de gasto público y le dijeron que no les representaba. Entre los que protestaban estaban Dª Olga Álvarez Juan, D. Rubén Molina Marín y D. Carlos Munter Domec. Agentes de policía acompañaron al diputado para que superara a los manifestantes. No consta que fuera agredido, ni empujado”.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prueba de los hechos y la convocatoria de la manifestación, la sentencia de la Audiencia Nacional expone —punto 1.2.1 del apartado de motivación— que fue hecha pública en una rueda de prensa que ofrecieron los portavoces de dos de los movimientos sociales convocantes y que su lema era “Aturem el Parlament, no deixarem que aprovin retallades” (Paremos el Parlamento, no dejaremos que aprueben recortes). Señala, a continuación, que uno de esos portavoces, testigo de la defensa, explicó que su intención era trasladar a los diputados su falta de legitimidad para acordar los recortes presupuestarios mediante una manifestación pacífica y simbólica y que no pretendían paralizar la actividad parlamentaria, pero sí tratar de impedir la aprobación del proyecto de presupuestos. Y recoge que el agente instructor del primer atestado confirmó que la convocatoria se había hecho en esos términos, “según los organizadores sería una manifestación pacífica, ante la que los diputados tendrían que decidir si entraban o no a la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destaca la Sala de instancia que “[e]l dispositivo de seguridad dejó abierta la puerta 7 para que entraran los parlamentarios. Por lo tanto, no fueron los manifestantes quienes obstruyeron las diversas vías de acceso […]. Según el atestado, la entrada 7 obligaba a caminar trescientos metros hasta ganar el edificio”. Concluye que “sin que la autoridad gubernativa adoptara hasta bien entrada la mañana la medida de levantar un cordón policial para permitir el tránsito de personas hacia el parlamento, los manifestantes se concentraron en la puerta 7, única vía abierta, y la confrontación de los diputados con ellos se hizo inevitable”.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Ya en el apartado 2 de la motivación de la sentencia —con el epígrafe “Derecho aplicable”—, el tribunal de instancia razona la decisión de absolver del delito contra las instituciones del Estado (art. 498 CP), conforme a un esquema argumentativo que se asienta en la definición del contenido de los derechos de reunión y manifestación, en general y en su proyección al contexto, para destacar los límites de la intervención penal cuando se refiere a conductas relacionadas con el ejercicio de tales derechos fundamentales. A su juicio, esa intervención no se excluye solo frente a conductas que suponen el ejercicio del derecho, sino también frente a conductas que, si bien suponen un exceso o abuso, están íntimamente vinculadas al derecho, que se vería lesionado por el efecto disuasorio de la respuesta penal. Sostiene así que “la libertad de expresión y el derecho de reunión y manifestación, íntimamente vinculados como cauces de la democracia participativa, gozan de una posición preferente en el orden constitucional, por lo que han de ser objeto de una especial protección y necesitan ‘de un amplio espacio exento de coacción, lo suficientemente generoso como para que pueda desenvolverse sin angostura; esto es, sin timidez ni temor’ (STC 110/2000, FJ 5). Cuando los cauces de expresión y de acceso al espacio público se encuentran controlados por medios de comunicación privados, cuando sectores de la sociedad tienen una gran dificultad para hacerse oír o para intervenir en el debate político y social, resulta obligado admitir cierto exceso en el ejercicio de las libertades de expresión o manifestación si se quiere dotar de un mínimo de eficacia a la protesta y a la crítica, como mecanismos de imprescindible contrapeso en una democracia que se sustenta sobre el pluralismo, valor esencial, y que promueve la libre igualdad de personas y grupos para que los derechos sean reales y efectivos, como enuncia la Constitución en su título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premisa de partida, se excluye la relevancia penal de la mayoría de las conductas que se declaran probadas por entender que “solo podemos afirmar su presencia en el lugar por donde los diputados se vieron obligados a transitar para acceder al Parlament y en algún caso la confrontación con ellos”, de modo que se encuadran claramente en el ejercicio del derecho fundamental de manifestación. Entre ellas estarían la de los ahora recurrentes en amparo, señor Molina Marín y señor Munter Domec. Otras conductas, que reconoce que pudieran tener un significado añadido, como las realizadas por el señor Cobos García, la señora Bergillos o el señor Raymond Parra, deben contextualizarse en la propia dinámica de la manifestación. La sentencia aduce que “[s]e encuentran singularmente vinculadas al ejercicio del derecho de manifestación en los términos en los que había sido convocada: las conductas tuvieron lugar en el tiempo y espacio de la protesta, estaban destinadas a reivindicar los derechos sociales y los servicios públicos frente a los recortes presupuestarios y a expresar el divorcio entre representantes y representados; fueron actos de confrontación con los parlamentarios, inevitables en el modo que la autoridad gubernativa había planteado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Sala de instancia admite que la conducta del señor Cobos García podría entenderse como un acto de constreñimiento de la voluntad de los diputados, como una coacción. Sin embargo, como colofón de su planteamiento, descarta la aplicación del art. 498 CP a esas acciones, que descontextualizadas pudieran tener un cierto significado de exceso o abuso del derecho de manifestación. En su resolución, el tribunal se apoya en una interpretación del tipo penal acorde con los derechos concernidos, por cuanto “son conductas íntima e inequívocamente conectadas con el derecho a la protesta que allí se ejercitaba” y es preciso evitar el efecto desaliento, desincentivador de la participación democrática directa de los ciudadanos en las cosas comunes y del ejercicio de la crítica política. A su entender, incluso las acciones que se han atribuido al acusado señor Cobos García deben entenderse irrelevantes desde la perspectiva del tipo penal y, en cualquier caso, justificadas por el ejercicio fundamental del derecho de manifestación (art. 20.7 CP). Razona “que formalmente esas conductas pudieran parecer como coactivas; pero materialmente carecían de la idoneidad necesaria y de la entidad suficiente como para ser consideradas típicas. Conclusión a la que llegamos atendiendo: 1) Al contexto de producción —una manifestación previamente convocada y publicitada con un lema como el señalado, Aturem el Parlament—, 2) A los términos del planteamiento de la autoridad gubernativa para la escenificación de la protesta —cierre de accesos, no delimitación del espacio y cargas policiales intermitentes— y, sobre todo, 3) A la capacidad que se supone al sujeto pasivo para determinar su voluntad —parlamentarios que acudían a una sesión plenaria importante, convencidos de su posición, sobre la que previamente habían reflexionado individualmente y deliberado colectivamente, que se encuentran sometidos a la disciplina del grupo al que pertenecen, lo que forma parte de su hábito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prohibición de exceso aconseja una interpretación estricta del tipo penal ante una acción íntimamente relacionada, por su contenido y fines, con el ámbito constitucionalmente protegido del derecho fundamental, dejando fuera de lo prohibido conductas de escasa lesividad, que carecen de la capacidad suficiente como para comprometer el bien jurídico [normal ejercicio de las funciones de los parlamentarios], ya que no tenían idoneidad para impedir a los diputados la asistencia a la reunión del Parlament o para coartar, siquiera influir, su libertad de opinión 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decisión judicial absolutoria viene acompañada de un voto particular discrepante redactado por el presidente de la Sección Primera de la Sala de lo Penal de la Audiencia Nacional. Desde la valoración de toda la prueba aportada al acto del juicio oral, parte de la cual se excluyó por la mayoría, el magistrado hace un relato de hechos distinto al reflejado en la sentencia y considera acreditado el acuerdo en grupos minoritarios de personas para acometer física y verbalmente a distintos diputados del Parlament con la finalidad de impedir que acudieran al pleno o lo hicieran con un sentimiento de intranquilidad susceptible de perturbar el correcto desarrollo de sus responsabilidades. En el seno de esos grupos, concluye, se encontraban varios de los acusados, que, a su entender, debieron ser condenados como autores de un delito contra las instituciones del Estado del art. 498 CP, como era el caso de los ahora recurrentes don Rubén Molina Marín, don Francisco José Cobos García y don Carlos Munter Domec, si bien la conducta que les atribuye el magistrado disidente es distinta (físicamente más agresiva) que la descrita en los hechos probados de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a su entender, procedía la absolución por aquel delito del resto de acusados, entre los que se hallaban los ahora demandantes doña Ángela Bergillos Alguacil y don Jordi Raymond Parra, cuya conducta se describía por el magistrado discrepante en los mismos términos que en el relato de hechos probados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sentencia absolutoria de la instancia interpusieron recurso de casación el Ministerio Fiscal y las acusaciones particulares (Generalitat y Parlament de Catalunya), que se tramitaron con el núm. 1828/2014 ante la Sala de lo Penal del Tribunal Supremo, celebrándose vista el día 18 de febrero de 2015, en la que comparecieron el Ministerio Fiscal, las representaciones procesales de las acusaciones recurrentes y los letrados defensores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dictó la sentencia núm. 161/2015, de 17 de marzo, que estimó parcialmente el cuarto motivo del recurso de casación del fiscal, por infracción de ley del art. 849.1 de la Ley de enjuiciamiento criminal (LECrim), error de derecho por la indebida inaplicación de los arts. 498, 550, 551.2 y 77 CP, y casó y anuló la sentencia de la Audiencia Nacional. Dictó segunda sentencia, por la que condenó a los acusados José María Vázquez Moreno, Francisco José López Cobos [sic, debe decir Cobos García], Angela Bergillos Alguacil, Jordi Raymond Parra, Ciro Morales Rodríguez, Olga Álvarez Juan, Rubén Molina Marín y Carlos Munter Domec, como autores de un delito contra las instituciones del Estado del art. 498 CP, a la pena de tres años de prisión, con la accesoria de inhabilitación especial para el derecho de sufragio pasivo durante el tiempo de la condena, manteniendo el resto de los pronunciamientos de la sentencia dictada en la instancia en lo que no se opusiera a la recaída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sus razonamientos, la Sala se separa de forma expresa del razonamiento absolutorio de instancia afirmando que incurre en un patente error en la identificación y solución de los valores constitucionales en juego, a los que afecta la pretensión de condena penal de la conducta imputada a los acusados. Entiende que dicha errónea identificación se refiere al juicio de ponderación exigible entre pretensiones que se dicen amparadas en el ejercicio de derechos fundamentales, pues infravalora el peso constitucional del derecho de participación política de los ciudadanos a través de sus representantes parlamentarios, libremente elegidos que reconoce el art. 23 CE, lo que se considera lastra la tarea jurisdiccional de ponderación efectuada. A su entender, el conflicto planteado —distinto del que se presenta cuando se alza el honor como fundamento de una pretendida limitación de la libertad de expresión— implica en este caso los derechos de quienes quisieron reunirse y expresar libremente su desacuerdo con las políticas aprobadas por el Parlament, así como el derecho de los parlamentarios a ejercer sin cortapisas su función representativa, destacando que ese libre ejercicio es presupuesto del derecho de todos sus ciudadanos a participar en los asuntos públicos (art. 23 CE). Se destaca que esa dimensión del derecho de participación enriquece su significado instrumental como medio para hacer valer otros bienes constitucionales del máximo rango axiológico, que conectan con principios como la libertad y el pluralismo político, que el art. 1 CE proclama como valores superiores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concluye que “el ejercicio de la libertad de expresión y del derecho de reunión no pueden operar como elementos neutralizantes de otros derechos y principios indispensables para la vigencia del sistema constitucional. Paralizar el trabajo ordinario del órgano legislativo supone afectar, no ya el derecho fundamental de participación política de los representantes políticos y, en general, de los ciudadanos catalanes, sino atacar los valores superiores del orden democrático”. Y, en fin, rechaza que los hechos probados puedan verse amparados por la causa de justificación prevista en art. 20.7 CP, esto es, el ejercicio legítimo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Descartada esa posibilidad, la Sala de casación afronta la queja del fiscal y las restantes acusaciones que denunciaron error jurídico de subsunción de los hechos, por no haberse calificado como constitutivos de un delito del art. 498 CP. Al hacerlo, recuerda la doctrina constitucional y del Tribunal Europeo de Derechos Humanos según la cual la anulación de una sentencia absolutoria y su sustitución por otra de condena, está sometida a límites estrictos que derivan de la necesidad de no transgredir el significado del principio de inmediación en la valoración de la prueba y la vigencia del derecho de defensa [FJ 4  B)]. Esa necesidad, según expresa, supone que solo en el caso de que el tribunal ad quem aborde cuestiones estrictamente jurídicas cabe prescindir de la audiencia al acusado para condenarle ex novo, lo que supone que solo la vía casacional del art. 849.1 LECrim —que presupone el mantenimiento de los hechos declarados probados en la instancia—, permite justificar en casación una decisión condenatoria como consecuencia de la adopción de un distinto criterio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Sala que, corregida la errónea ponderación efectuada por la Audiencia Nacional, el examen de los hechos probados, cuya narración no se modifica, evidencia que algunos de los partícipes en los incidentes allí narrados cometieron el delito previsto en el art. 498 CP. Y, desde su comprensión del conflicto de derechos subyacente, define los elementos típicos del delito de forma diversa a como hizo la Audiencia Nacional. Se trata, a su entender, de un delito de tendencia, que se consuma cuando se hace destinatario a un diputado de un acto violento o intimidatorio o del empleo de fuerza o de una amenaza grave con la finalidad de impedir su asistencia a las sesiones o de coartar en ellas su libertad de expresión o de voto. Es, además, un delito pluriofensivo, en el que al atentado a la libertad de los diputados se suma el que incide en el derecho de participación reconocido en el art. 23 CE, del parlamentario y de los ciudadanos, en tanto la conducta se dirige a perturbar el normal funcionamiento del órgano parlamentario. Esa intelección del delito conduce a la Sala a descartar la autoría de todos aquellos respecto a los que el tribunal de instancia solo había estimado probada su presencia en el lugar de los hechos, sin relación directa con los incidentes que se describen en el juicio histórico. Sin embargo, considera autores del delito previsto en el art. 498 CP a los acusados que realizaron una conducta más activa. En concreto, a José María Vázquez Moreno, Francisco José López Cobos [sic, debe decir Cobos García], Ángela Bergillos Alguacil, Jordi Raymond Parra, Ciro Morales Rodríguez, Olga Álvarez Juan, Rubén Molina Marín y Carlos Munter Domec.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Para ello, en el fundamento jurídico 5 G) el Tribunal Supremo afirma que el contexto en el que esos altercados se produjeron revela que la finalidad de la manifestación era impedir el normal desarrollo parlamentario y no expresar el desacuerdo con las políticas presupuestarias restrictivas y, continúa, que ese contexto y finalidad determina la significación penal de las actuaciones de los finalmente condenados, que serían, en expresión utilizada en la sentencia, concreción del fin colectivo perseguido por los manifestantes, aportaciones particulares al lema de la convocatoria. Y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concentración tenía, pues, un objetivo bien claro. Así lo proclamaba el lema de su convocatoria: ‘aturem el Parlament, no deixarem que aprovin retalladles (paremos el Parlament, no permitiremos que aprueben recortes)’.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 su significado gramatical, ‘parar’ es ‘detener’, ‘impedir’ el normal desarrollo de la función parlamentaria. Y hacerlo además con ocasión del debate previsto para reformas presupuestarias que, a juicio de los acusados, iban a implicar un recorte de los derechos sociales y los servicios públicos. No se trataba, por tanto, de expresar el desacuerdo con las políticas presupuestarias restrictivas mediante una concentración en las proximidades del Parlament. Tampoco tenía aquella manifestación como objetivo servir de vehículo para proclamar la indignación colectiva frente a esas políticas. […] Su finalidad no era otra —así lo describe el hecho probado— que provocar que el órgano de representación política del pueblo catalán se viera incapacitado para el debate y la acción política mediante la conformación de las mayorías que siguen al ejercicio del derecho al voto. […] Lo que perseguían los allí concentrados era atacar las raíces mismas del sistema democrático. […]. Despojar al órgano que expresa la voluntad popular de toda posibilidad de creación normativa (‘no deixarem que aprovin / no permitiremos que aprueben’).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esta finalidad no queda oscurecida, desde luego, por el hecho de que en una rueda de prensa celebrada días antes ‘dos portavoces de los movimientos sociales (declararan) que no pretendían impedir el funcionamiento del Parlament sino detener el ataque contra los derechos sociales y los servicios públicos que significaban las medidas presupuestarias que se iban a aprobar’. Ninguna interferencia provoca esa proclamación fáctica para el juicio de subsunción. De una parte, porque esa afirmación acerca de la finalidad que animaba la convocatoria se pone en boca de dos portavoces no identificados, de cuya participación en los hechos nada dice el juicio histórico. De otra parte, porque encierra una contradicción insalvable afirmar que no se pretende impedir el funcionamiento del Parlament y añadir inmediatamente después que lo que verdaderamente se persigue es ‘detener el ataque contra los derechos sociales y los servicios públicos [...] que se iban a aprobar’. Y es que mal se puede evitar la aprobación de unas medidas legislativas sin impedir u obstaculizar el funcionamiento del órgano parlamentario en el que aquellas van a ser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fin que perseguían los acusados, es también claro el relato de hechos probados cuando explica que ‘a primera hora de la mañana, la policía disolvió por la fuerza, en varias ocasiones, a los manifestantes para abrir la puerta 7, situada frente al número 37 de la calle Pujades, única que se había decidido dejar franca para que accedieran los parlamentarios’. Fue necesario, en consecuencia, el empleo de la compulsión personal por parte de los agentes para alejar a los manifestantes y dejar expedita una vía de tránsito que permitiera el acceso de los parlamentarios al edificio que constituye la sede del órgano legislativo.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ataque al bien jurídico protegido por el art. 498 CP no puede verse minimizado por la comprensión que algunos de los diputados llegaron a mostrar, durante su declaración como testigos, a la acción desplegada por los acusados. Estamos en presencia de un bien jurídico que, al menos en su dimensión de derecho de los ciudadanos a la participación política que, como tal, es indisponible por quien no es titular del mismo. Tampoco afecta a la consumación del hecho delictivo, tal y como hemos delimitado el alcance típico del art. 498, el dato de que la práctica totalidad de los diputados no padeciera en su integridad física o porque los daños a la propiedad causados fueran de escasa relevancia. Y, por supuesto, el juicio de tipicidad no se ve alterado por el mayor o menor acierto de los agentes de la autoridad en el momento de fijar los perímetros de seguridad que podría haber aconsejado la aglomeración de ciudadanos en las inmediaciones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muchos los fragmentos del juicio histórico en los que la lesión del bien jurídico —el normal funcionamiento del órgano parlamentario— se dibuja con absoluta nitidez. Así, en el apartado 3° se apunta el temprano inicio de la acción obstaculizadora por parte de los manifestantes, que generó problemas para algunos de los representantes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descriptivo es el pasaje en el que se narra el intento frustrado del president de la Generalitat y de otros diputados de acceder por la puerta que había sido habilitada por los agentes. […] [E]l episodio descrito es buena muestra del clima coactivo creado para llevar a buen fin el lema de la convocatoria que, como venimos insistiendo, incluía una llamada a parar el Parlament e impedir la aprobación de medidas presupuestarias de carácter restrictivo.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en ese clima coactivo, en esa atmósfera intimidatoria descrita en el hecho probado, en el que se desarrollan varios intentos frustrados por acceder en condiciones de normalidad a la sede parlamentaria, entre ellos el del president de la Generalitat y varios diputados. Y es en ese contexto en el que las acciones protagonizadas por algunos de los acusados adquieren significación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Singularmente, respecto a la participación de cada uno de los demandantes de amparo, la sentencia de casación razona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el Tribunal Supremo que el escenario intimidatorio y coactivo en el que el acusado Francisco José Cobos García desplegó la acción típica está descrito con claridad en el apartado 7 del juicio fáctico. Frente a la consideración de la Audiencia Nacional de que la conducta es atípica, la Sala estima que, en ese entorno tumultuario “interponerse en el camino de dos diputados que solo pretendían acceder al órgano en el que habían de desplegar su función representativa, y hacerlo con los brazos en cruz, supone ejecutar un acto intimidatorio, que no es otra cosa que la materialización de las consignas difundidas por los convocantes de la manifestación. Francisco José hace realidad su propósito de paralizar el Parlament e impedir la aprobación de las medidas de recorte. Y lo hace como puede, aprovechando el escenario que le brinda la actuación concertada de cien personas que se han propuesto entorpecer las tareas legislativas. Solo así puede encontrar sentido el contumaz seguimiento que, respecto de uno de los diputados, protagonizó el acusado mientras gritaba las consignas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 consignado en el mismo apartado 7, la Sala indica que, “en esa situación de acorralamiento que están padeciendo los dos diputados, en el momento en que están sufriendo el hostigamiento de unas cien personas, algunas de las cuales —no identificadas— les escupen, increpan y derraman sobre sus ropas líquidos”, no puede ver un simple alarde gestual en la conducta de la acusada Ángela Bergillos Alguacil —que les siguió con los brazos en alto, al tiempo que se gritan las consignas de la manifestación—. Y afirma que “[l]a acusada sabe, porque forma parte del grupo de los cien manifestantes a los que se refiere el hecho probado, que está acosando a un representante ciudadano democráticamente elegido para desempeñar sus tareas en el órgano legislativo. Conoce que mientras el diputado está intentando acceder por la única vía que ha sido habilitada, ella le persigue y corea la consigna que da sentido a la acción ejecutada […] ejecuta su particular aportación al acto colectivo de obstaculización de las tareas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8 del relato de hechos probados también habla por sí solo, a juicio de la Sala de casación, sobre la eficacia de la acción intimidatoria desplegada por el acusado Jordi Raymond Parra y la finalidad de entorpecimiento de las tareas legislativas. El acusado “sabe que está acosando a dos diputados, en unión de otras personas que no han sido identificadas, y pide expresamente que se les impida el paso. No lo hacía con cualquier finalidad ajena al lema de la convocatoria, sino ‘para que no votaran’. Para rubricar la motivación de sus actos, exhibe una pancarta. […] El juicio de subsunción se manifiesta con absoluta nitidez. El acusado se vale de la atmósfera de coacción ejercida por otras cien personas, cuya identidad no ha quedado acreditada, y pide a otros manifestantes que obstaculicen el paso de los diputados […] para que, por su obligada ausencia, no puedan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Supremo recuerda que, conforme al último de los apartados del factum, en el momento en que un diputado se encamina hacia el Parlament por la única vía practicable, se topa con un grupo de manifestantes, entre los que están los dos recurrentes —Rubén Molina Marín y Carlos Munter Domec— junto a otra acusada también condenada, quienes les expresan su desacuerdo con las políticas de austeridad y le anuncian “que no les representaba”. La superación del obstáculo representado por los manifestantes solo es posible como consecuencia de la actuación policial que escolta al diputado, no es consecuencia de la decisión de los manifestantes, una vez agotado su discurso de deslegitimación, por más que no conste que fuera agredido o empujado. Concluye que los acusados son “manifestantes concertados con un lema que filtraba todos sus actos y que llamaba a paralizar las actividades parlamentarias encaminadas a la aprobación de determinadas medidas presupuestarias e impidieron de forma coactiva al diputado el libre tránsito hacia el órgano depositario de la representación del pueblo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sentencia cuenta con el voto particular discrepante de uno de los magistrados que integran la Sala de lo Penal del Tribunal Supremo, que defiende el mantenimiento de la absolución por no considerar típicas las acciones descritas en los hechos probados a la luz del art. 498 CP, dado que no alcanzaron el estándar de gravedad que el delito requiere, pues no tienen en sí el marchamo de violencia o intimidación que demanda el tipo penal, ni puede atribuírseles por el hecho de que existieran grupos de manifestantes violentos no identificados, cuando los hechos probados denotan la falta de un propósito de forzar, violentar, intimidar o amenazar gravemente.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del Tribunal Supremo se promovió incidente extraordinario de nulidad de actuaciones por la representación procesal de, entre otros, doña Angela Bergillos Alguacil, don Carlos Munter Domec, don Rubén Molina Marín y don Francisco José Cobos García. La representación procesal de don Jordi Raymond Parra planteó también incidente de nulidad de actuaciones. Ambos escritos coinciden en denunciar (i) la vulneración de los derechos fundamentales a un proceso debido (art. 24.2 CE), (ii) a la libertad de expresión, de reunión y de manifestación [arts. 20.1 a) y 21 CE] y (iii) de los principios de legalidad penal y de proporcionalidad (arts. 25.1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desestimó los incidentes de nulidad de actuaciones por auto de 19 de mayo de 2015. En él aduce que no se lesiona el derecho a un proceso debido en tanto se respetan en todo momento los hechos probados y se corrige un error de subsunción. Destaca que la sentencia revocada no declaró probado que la concentración no pretendiera impedir el funcionamiento del Parlament, sino que así lo manifestaron dos portavoces de los movimientos sociales, y la Sala se limitó a partir del dato objetivo del fin de la manifestación conforme a su lema y a predicar su relevancia a los efectos de subsunción en el art. 498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la vulneración de los derechos de libertad de expresión y reunión defendiendo la corrección de su ponderación, atenta al valor del art. 23 CE, que en absoluto criminaliza la protesta ciudadana en la vía pública. Tampoco acoge la queja sobre la interpretación y aplicación del tipo penal, pues lleva a cabo una aplicación estricta del art. 498 CP, dado el factum de la resolución recurrida. Por lo demás, añade, los términos del precepto son lo suficientemente claros y están lo suficientemente definidos como para que cualquier persona pueda conocer qué actos le hacen penalmente responsables conforme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denuncian en sus demandas que se han vulnerado sus derechos fundamentales, al proceso debido en la segunda instancia en relación con el derecho de defensa del art. 24.2 CE, a la libertad de expresión y de reunión y manifestación de los arts. 20.1 a) y 21 CE y a la legalidad penal y proporcionalidad del art. 25.1, en relación con el art. 24.1 CE. En consecuencia, solicitan de este Tribunal Constitucional que anule la sentencia condenatoria acordada al resolver el recurso de casación. Lo hacen con las siguientes razones,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un proceso debido y con todas las garantías y a la presunción de inocencia (art. 24.2 CE) en relación con el derecho a “un procedimiento debido y equitativo” [art. 6 del Convenio europeo para la protección de los derechos humanos y de las libertades fundamentales (CEDH)]. En los dos recursos se alega que el Tribunal Supremo extiende indebidamente su ámbito de cognición a la revisión de los hechos, y no solo del derecho aplicado, respecto a la concurrencia del elemento subjetivo del delito contra las instituciones del Estado imputado; aspecto que forma parte de la cuestión de hecho, por más que sea fruto de un juicio de inferencia. Los recurrentes denuncian que no es una cuestión de error iuris, como insiste el Tribunal Supremo, sino que la Sala de casación, al concluir que la finalidad de todos los participantes en la manifestación era obstaculizar y frenar la actividad parlamentaria en esa fecha, ha modificado de forma no declarada el relato de hechos probados, en el que se describe un contexto general contrario a esa finalidad. Para ello, añaden, se aparta de lo razonado por el tribunal de instancia y realiza una valoración alternativa de la prueba, con revisión de prueba personal, cual es el contenido y declaraciones testificales de los dos portavoces de la convocatoria. Esa forma de proceder, concluyen, vulnera las garantías fijadas por el Tribunal Europeo de Derechos Humanos y por el Tribunal Constitucional en el marco del derecho a un proceso debido (jurisprudencia de ambos tribunales ampliamente reflejada en el recurso de amparo núm. 4037-2015), pues no ha existido el debido debate público que, con participación de los acusados, les permitiera rebatir las cuestiones de hecho y de derecho que se estaban ventilando en relación con su culpabilidad e inocencia, respetando de esta forma los principios de inmediación y contradicción y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libertad de expresión y de reunión [arts. 20.1 a) y 21 CE y arts. 10 y 11 CEDH]. En ambas demandas de amparo se expresa discrepancia con la sentencia de casación en cuanto consideran que identifica erróneamente el contenido de los derechos de participación política (art. 23 CE) y libertad de expresión, reunión y manifestación (arts. 20 y 21 CE) y su mutua interrelación. Cuestionan, específicamente, que se identifique el derecho de participación política con el derecho de los parlamentarios a transitar libremente por las calles adyacentes al Parlamento, en las que se desarrollaba una concentración pública y manifestación, obviando así que dichas formas de libre expresión son también formas de participación política. En tal medida, asumiendo los argumentos de la sentencia absolutoria de instancia, defienden que la conducta que les ha sido imputada fue ejercicio legítimo de los derechos fundamentales reseñados y que tal consideración debió dar lugar a apreciar la concurrencia de una eximente que justificaba su absolución. Los demandantes destacan también que la acción de cortar el paso a alguien no es, en el contexto de una protesta política, un acto violento, sino parte del contenido normal del derecho de manifestación y, por ello, relacionan las molestias que dicho ejercicio puede producir con el reconocimiento jurisprudencial de las opiniones hirientes o desabridas que expresan protesta y disidencia (STC 235/2007, de 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justificar su pretensión de amparo aducen jurisprudencia del Tribunal Europeo de Derechos Humanos que reconoce el carácter nuclear que la libertad de expresión desempeña en las sociedades democráticas. Y hacen expresa mención a la metodología que emplea cuando analiza pretensiones o quejas sobre supuestas limitaciones indebidas de derechos fundamentales, o conflictos entre ellos, que consiste en realizar un juicio externo sobre la proporcionalidad de la injerencia; juicio en el que ha de valorarse la necesidad de la limitación en una sociedad democrática, lo que remite a analizar si las restricciones impuestas responden a una necesidad social imperiosa (SSTEDH de 8 de julio de 1999, Sürek c. Turquía; y de 10 de julio de 2008, Soulas y otros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 referencia expresa a la jurisprudencia constitucional, destacan que, en sus pronunciamientos, el Tribunal Constitucional ha reconocido a la libertad de expresión, y con ella a los derechos de reunión y manifestación, un lugar preeminente en el sistema de derechos fundamentales, lo que impone una rigurosa justificación a cualquier limitación de su contenido que se pretenda. Y así, se refieren a la STC 192/2003, que define el espacio urbano como un ámbito de participación, y a la STC 236/2007 que censuró la restricción del derecho de reunión a determinados ciudadanos extranjeros en España, reconociendo que es “en la práctica, uno de los pocos medios de los que disponen para poder expresar públicamente sus ideas y reivindicaciones”. Finalizan sus alegaciones poniendo de relieve que, en el caso presente, los destinatarios de la protesta eran cargos públicos representativos que deben asumir un mayor nivel de crítica e interpelación por parte de los ciudadanos. A lo que, según entienden, se ha de sumar que no se produjeron hechos que desbordaran el ejercicio de los derechos fundamentales en los que sustentan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legalidad penal y a la proporcionalidad (art. 25.1 CE en relación con el art. 24.1 CE). Los recursos cuestionan la subsunción de las conductas probadas en el delito tipificado en el art. 498 CP, aludiendo a su escasa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núm. 4037-2015 se denuncia la vulneración de la garantía material de taxatividad o mandato de certeza, que pesa sobre el legislador, pero también sobre el juez, para garantizar la predeterminación normativa y la previsibilidad de las conductas penalmente relevantes. A su juicio, siguiendo los razonamientos del voto particular a la sentencia del Tribunal Supremo, el órgano judicial habría incurrido en una aplicación analógica o extensiva in malam partem del art. 498 CP, al incluir en él las conductas declaradas probadas, dado que no son expresivas de fuerza, violencia, intimidación o amenaza grave, que son los verbos que describen la acción típica. El dato contextual de que cientos de manifestantes participaran en la protesta no permite —al margen de la voluntad de sus autores— transformarlas hasta alterar de manera esencial su naturaleza, dotándolas de un marchamo violento o intimidante que no tenían en sí mismas. Menos aún, remarcan, concurriría la gravedad que exige el tipo conforme a una interpretación atenta a la evolución del precepto desde su redacción original, que sí preveía como típicas, aunque de forma atenuada, las acciones de carácter no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núm. 4098-2015, se insiste asimismo en que el carácter leve de la conducta imputada al demandante no puede ver alterada su naturaleza por el hecho de que concurriera con la participación en la protesta de centenares de manifestantes que realizaron conductas similares o de análoga significación. De otro lado, se destaca que nunca había sido aplicado el art. 498 CP, de forma que no existían criterios jurisprudenciales previos sobre su contenido genérico. Tal vacío aplicativo, según se alega, permite apreciar que los propios manifestantes actuaban convencidos de la licitud de su conducta de protesta, dado que existían precedentes que no habían sido valorados como punibles —la manifestación “Rodea el Congreso” en Madrid—, se contaba con la legitimidad de las reivindicaciones del “movimiento 15-M” y su forma pacífica de expresarse, y sabían —se dice– que el lema era simbólico, que la concentración había sido permitida por la autoridad pública y, por tanto, con ella se estaba ejerciendo el derecho a la libertad de expresión y manifestación. Todo ello, concluye el recurrente, revela que conocía que la actuación no podía alterar el normal desarrollo de las funciones parlamentarias y que la protesta se enmarcaba en un plano simbólico de desaprobación de la función representativa que los parlamentarios venían ejerciendo. Para la resolución del caso citan, como precedentes aplicables, tanto la STC 110/2000, de 5 de mayo, que proscribe el efecto desaliento del ejercicio de los derechos fundamentales que se produce cuando se aplica la ley penal desproporcionadamente a conductas relacionadas con el ejercicio de derechos fundamentales; como la STC 66/1995, de 8 de mayo, sobre los requisitos del juicio de proporcionalidad preciso para valorar la conformidad a la Constitución de las decisiones limitativas de derechos fundamentales (en el mismo sentido, STC 104/2011,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demandas cifran la especial trascendencia constitucional en la novedad de la delimitación de derechos fundamentales que plantea el caso analizado, relativa a los derechos a la libertad de manifestación y a la libertad de expresión y a la participación en los asuntos públicos, apuntando al papel del Derecho penal en estas situaciones. También se remarca la trascendencia general y social del marco jurídico que se defina para el derecho de reunión. En el recurso núm. 4037-2015 se apunta, además, que la demanda ofrece la posibilidad de ajustar la doctrina constitucional sobre las garantías procesales de la segunda instancia a la jurisprudencia del Tribunal Europeo de Derechos Humanos, que ha condenado de forma reiterada a España en supuestos de condena en segunda instancia con modificación del elemento subjetivo del delito, como sería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demandas se solicita genéricamente, en consecuencia, la anulación de la sentencia condenatoria dictada por la Sala de lo Penal del Tribunal Supremo, lo que significa mantener la decisión absolutoria acordada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mediante providencias de 28 de noviembre de 2016, acordó admitir a trámite las demandas de amparo tras apreciar que ofrecen especial trascendencia constitucional (art. 50.1 LOTC), porque los recursos plantean un problema o afectan a una faceta de un derecho fundamental sobre el que no hay doctrina del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acordó requerir atentamente de los órganos judiciales la remisión del testimonio de las actuaciones y el emplazamiento de quienes hubieran sido parte en el procedimiento, a excepción de la parte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providencia de 28 de noviembre de 2016, que acordó admitir a trámite el recurso de amparo núm. 4037-2015, se acordó asimismo la formación de la pieza separada de suspensión. Por escrito registrado en este tribunal el día 7 de diciembre de 2016, la representación procesal de don Jordi Raymond Parra solicitó, tras la admisión a trámite de su recurso de amparo (núm. 4098-2015), la formación de la pieza separada de suspensión cautelar respecto a la pena privativa de libertad. Mediante AATC 2 y 3/2017, de 16 de enero, la Sala Primera de este tribunal acordó denegar la suspensión solicitada por todos los demandantes, por cuanto en el proceso judicial previo se había acordado ya la suspensión de la ejecución de la pena privativa de libertad impuesta, a la espera de la tramitación del indulto solicitado (auto de la Sala Primera de la Audiencia Nacional de 16 de junio de 2015), por lo que no concurría el presupuesto del que parte el art. 56.2 LOTC para otorgar la suspensión; esto es, que la ejecución de la pena impuesta en la resolución impugnada en amparo hubiere de ocasionar un perjuicio que le haría perder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febrero de 2017, mediante diligencia de ordenación, se acordó dar vista de las actuaciones en relación con el recurso de amparo núm. 4037-2015 y el recurso de amparo núm. 4098-2015 a la parte recurrente, al Ministerio Fiscal y a las partes personadas por plazo común de veinte días para presentar las alegaciones que a su derecho conviniera, de conformidad con el art. 52.1 LOTC. En las diligencias se indicó que, de conformidad con el art. 83 LOTC, podían alegar en los diez primeros días del plazo sobre la posible acumulación del recurso de amparo núm. 4098-2015 al recurso de amparo núm. 4037-2015.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ATC 82/2017, de 22 de mayo, de conformidad con lo alegado por los recurrentes y el Ministerio Fiscal, se acordó acumular el recurso de amparo núm. 4098-2015 al recurso de amparo núm. 4037-2015, por cuanto concurre la conexión que requiere el art. 83 LOTC, dado que, si bien han sido interpuestos por distintos demandantes que actúan bajo una diferente asistencia letrada, impugnan idénticas resoluciones judiciales con una motivación jurídica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señora Bergillos, señor Munter, Sr. Molina y señor Cobos, en escrito registrado el día 28 de marzo de 2017, se ratificaron en las alegaciones formuladas en su demanda de amparo y se adhirieron a las efectuadas por la parte demandante en el recurso de amparo núm. 4098-2015.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señor Raymond Parra, en escrito registrado el 28 de marzo de 2017, ratificó las alegaciones formuladas en su demanda de amparo, con el solo añadido de entender que la queja se ve reforzada por estar pendientes de ser resueltas por el Tribunal Europeo de Derechos Humanos dos demandas de otros condenados en la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el Tribunal Constitucional, en escritos registrados el día 28 de abril de 2017, interesó la estimación parcial de los recursos de amparo por vulneración del derecho a un proceso con todas las garantías, en relación con el derecho de defensa de los acusados (art. 24.2 CE) y por vulneración del derecho al principio de legalidad penal y de proporcionalidad de la pena (art. 25.1 CE), con desestimación de la alegada lesión de los derechos fundamentales de libertad de expresión, reunión y manifestación [arts. 20.1 a) y 21 CE]. Igualmente, solicitó la declaración de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alegada lesión del derecho a un proceso con todas las garantías (art. 24.2 CE), advierte que la sentencia de instancia, junto a los concretos actos realizados por los recurrentes durante su participación en la manifestación, declaró probados, también, otros hechos a partir de los cuales estableció el elemento subjetivo de la conducta imputada; hechos que se refieren a la finalidad perseguida por la manifestación convocada y a las circunstancias concurrentes a su desarrollo, lo que, finalmente justificó su absolución al entender preponderante la finalidad de protesta. Esos elementos fácticos, sin embargo, son valorados por el Tribunal Supremo en sentido opuesto, lo que le lleva a afirmar la culpabilidad de los recurrentes, al apreciar que la finalidad de la manifestación, según evidencian los hechos, era alterar o impedir el normal funcionamiento del Parlament; finalidad esta que se atribuye también a los recurrentes, que participaron activamente en la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razona que ese pronunciamiento de culpabilidad, asentado en una distinta valoración de elementos subjetivos, no ha cumplido debidamente con las garantías constitucionales que deben regir en la segunda instancia de acuerdo con la doctrina establecida por el Tribunal Constitucional, en cuya evolución se ha asentado como necesaria la garantía de audiencia del acusado para poder revocar un pronunciamiento absolutorio o para agravar una condena sobre la base de una nueva valoración del elemento subjetivo de culpabilidad de la conducta típica (SSTC 88/2013, de 11 de abril, FFJJ 8 y 9, y 172/2016, FFJJ 7 y 8). Concluye el Ministerio Fiscal sus alegaciones señalando que debe ser apreciada la lesión del derecho fundamental de los recurrentes al proceso debido, en relación con el derecho de defensa en la segunda instancia y, en orden al restablecimiento del derecho vulnerado, procede declarar la nulidad de las resoluciones judiciales impugnadas dictadas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para el caso de que la anterior pretensión no fuera estimada, en su análisis, el Ministerio Fiscal descarta la lesión del derecho a la libertad de expresión y de los derechos de reunión y manifestación [arts. 20.1 a) y 21.1 y 2 CE], que se alegan por los recurrentes, en tanto coincide con la apreciación del Tribunal Supremo, según la cual la sentencia de instancia ha equivocado las claves de constitucionalidad con las que ha realizado el juicio de ponderación de los derechos fundamentales concurrentes. En concreto, censura que, al justificar la decisión absolutoria, lejos de hacer una verdadera ponderación de pretensiones en conflicto, se haya otorgado a los derechos de reunión y manifestación una prevalencia abstracta y preferente sobre cualquier otro bien constitucionalmente relevante; prevalencia que se apoya en la consideración de que representan formas de democracia directa, pero que no realiza una confrontación con el valor que constitucionalmente debe otorgarse al derecho fundamental a la participación política de los ciudadanos a través de sus legítimos representantes, elegidos libremente en elecciones periódicas (art. 23.1 CE), que sea acorde con los principios constitucionales en los que se asienta nuestro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subraya que los hechos declarados probados muestran que, en este caso, no estamos ante un supuesto de mera sospecha o conjetura de que el derecho de participación política a través de los representantes libremente elegidos pudiera haberse visto afectado por el ejercicio del derecho de reunión, lo que no permitiría sacrificar este derecho en aplicación del principio favor libertatis, como apuntaron las SSTC 170/2008, 37/2009, 38/2009 y 96/2010 (manifestaciones en período electoral, con posible incidencia en la libre conformación de la voluntad popular en la elección de los representantes políticos). Por el contrario, han existido actos concretos protagonizados por los manifestantes que, como admitió la sentencia de instancia, supusieron un exceso y abuso del ejercicio del derecho de reunión y manifestación, y comprometieron indebidamente el derecho fundamental de participación política del art. 23 CE. Concluye que “ante esa concurrencia de derechos fundamentales, no es posible reconocer un amparo constitucional prioritario al ejercicio del derecho de reunión con sacrificio del derecho de participación política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Ministerio Fiscal que es constitucionalmente legítima la previsión abstracta de sanción penal establecida en el art. 498 CP, a través de la que el legislador ha establecido un límite externo del derecho de reunión y manifestación en atención a la garantía de la inviolabilidad de los Parlamentos (art. 66.3 CE y 55.3 del Estatuto de Cataluña), y en orden a preservar el normal funcionamiento del órgano constitucional que tiene atribuida la potestad legislativa y representa la voluntad popular. A su entender, “la respuesta sancionadora del art. 498 CP debe considerarse necesaria para garantizar el correcto funcionamiento del propio sistema democrático constitucional, aún en el caso de que los actos sancionados se hayan producido en relación con el ejercicio de otros derechos fundamentales, en cuanto que los actos violentos que describe suponen un ataque a la participación política representativa de los ciudadanos, encarnada en las Cortes Generales y los Parlamentos autonómicos”. En apoyo de tal conclusión acerca de la legitimidad constitucional de la restricción, apela a la STC 112/2016, FJ 2, donde “se acoge la legitimidad de la restricción que supone la aplicación del delito de enaltecimiento del terrorismo cuando el ejercicio de la libertad de expresión y de la libertad de ideología supone una manifestación del discurso de odio, que de manera indirecta propicia una situación de riesgo para las personas o derechos de terceros o para el propio sistema de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al analizar la queja que denuncia la vulneración del derecho a la legalidad penal y a la proporcionalidad (art. 25.1 en relación con el art. 24.1 CE), el Ministerio Fiscal aborda específicamente la concreta respuesta penal sancionadora que ha tenido el caso en la sentencia del Tribunal Supremo dictada al resolver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se ocupa de analizar si el razonamiento que la sentencia condenatoria realiza para subsumir los actos atribuidos a los recurrentes en el tipo penal del artículo 498 CP ha podido infringir la garantía material del principio de legalidad, por suponer una aplicación extensiva de la literalidad de la norma, o bien una interpretación de esta que no responde a los criterios de interpretación axiológica admisibles. A juicio de la fiscal, “la sentencia dictada por el Tribunal Supremo ha realizado una atribución de la responsabilidad penal que establece el artículo 498 CP basada en la presencia de los recurrentes en algunos de los distintos grupos de manifestantes que abordaron a los diferentes diputados, algunos de los cuales, que no fueron identificados, desarrollaron actos violentos de entidad, entendiendo que era posible exigirles a los recurrentes esa responsabilidad por ‘el clima coactivo y atmosfera intimidatoria’ generada por el conjunto de los actos que se produjeron por la actuación de distintas personas que integraban los grupos de manifestantes que abordaban a los Diputados”. Ese proceder, según argumenta, omite una verdadera individualización de la responsabilidad penal de los recurrentes, como impone el canon de la responsabilidad subjetiva reforzada, que no admite la extensión de la responsabilidad penal por el mero hecho de participar en el grupo (STC 69/2016, FJ 2). En opinión de la fiscal, los actos concretos que se han atribuido a los recurrentes (colocarse delante de los diputados con los brazos abiertos, seguirles con los brazos alzados, o extender pancartas ante los mismos, al mismo tiempo que coreaban los lemas de la manifestación contrarios a los recortes presupuestarios y diciendo que no les representaban) carecen de la entidad reclamada por el art. 498 CP, que impone una pena privativa de libertad de tres a cinco años de duración y tiene como presupuesto fáctico la realización de actos graves de violencia, intimidación o amenaza a un parlamentario con la finalidad de impedirle acudir a sus reuniones o coartar el ejercicio de sus responsabilidades representativas, por lo que su sanción puede considerarse como una aplicación extensiva y desproporcionada del tipo, en relación con la finalidad legítima perseguida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bien en íntima conexión, el Ministerio Fiscal analiza la respuesta sancionadora a las conductas vinculadas al ejercicio de derechos fundamentales desde los criterios de necesidad y proporcionalidad que, en su jurisprudencia, utiliza tanto el Tribunal Europeo de Derechos Humanos (SSTEDH 10 de julio 2008 Soulas y otros c. Francia, § 32 y 33; y 15 de marzo de 2011, Otegui c. España, § 51 y ss.) como el propio Tribunal Constitucional (STC 88/2003, FJ 8). En atención a ellos, muy singularmente, entiende que debe evitarse el “efecto desaliento” fruto de la severidad de la respuesta frente a conductas que, estando relacionadas con el ejercicio de derechos fundamentales, sobrepasan incluso las fronteras de la protección constitucional. Considera la fiscal que en la subsunción de la conducta en el tipo penal aplicado, que prevé penas privativas de libertad de tres a cinco años de prisión, la sentencia de casación ha prescindido de otorgar relevancia a las circunstancias concurrentes en el desenvolvimiento de la manifestación (déficits organizativos de la autoridad pública) o a cuál fue la efectiva lesión causada por los actos enjuiciados al bien jurídico protegido en el tipo (retraso de once minutos en el comienzo de la sesión parlamentaria y alteración en el tratamiento del orden del día), lo que permite concluir que la reacción penal fue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fiscal interesa se dicte sentencia que estime parcialmente los recursos de amparo interpuestos, declarando que la sentencia condenatoria dictada en casación ha vulnerado el derecho fundamental al proceso debido en la segunda instancia en relación con el derecho de defensa de los acusados del art. 24.2 CE, y el derecho al principio de legalidad y proporcionalidad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Presentado escrito de avocación al Pleno por tres magistrados el día 11 de junio de 2019, por providencia de 13 de junio de 2019 se ha acordado su avocación.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Habiendo declinado la ponencia el magistrado Excmo. señor don Cándido Conde-Pumpido Tourón, mediante acuerdo de 2 de junio de 2021 del Excmo. señor presidente de este tribunal y al amparo de lo dispuesto en el art. 80 LOTC en relación con el art. 206 de la Ley Orgánica del Poder Judicial (LOPJ), ha sido designado como nuevo ponente de este recurso el Excmo. señor don Antonio Narváez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22 de junio de 2021, se señaló para deliberación y fallo de la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presentes recursos de amparo acumulados los demandantes impugnan la sentencia de 17 de marzo de 2015, dictada en trámite de casación por la Sala de lo Penal del Tribunal Supremo, que revocó la decisión absolutoria previa adoptada por la Sección Primera de la Sala de lo Penal de la Audiencia Nacional, recaída en fecha 7 de julio de 2014. Igualmente, han interesado la nulidad del auto de 19 de mayo de 2015 de la misma Sala del Tribunal Supremo, que desestimó los incidentes extraordinarios de nulidad de actuaciones promovidos contra aquella sentencia revocatoria de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apreciar el órgano de casación que, en el curso de una concentración de protesta en la vía pública debidamente comunicada a la autoridad gubernativa, emplearon violencia o intimidación sobre varios diputados autonómicos con la finalidad de impedir que votaran a favor de los presupuestos anuales que, ese mismo día, se iban a debatir en el Parlamento de Cataluña, los recurrentes fueron condenados, como autores de un delito contra las instituciones del Estado del art. 498 CP, a la pena de tres años de prisión 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penal aplicado en este caso (art. 498 CP, en la redacción dada por la Ley Orgánica 10/1995, de 23 de noviembre) castiga con pena de prisión de tres a cinco años a “los que emplearen fuerza, violencia, intimidación o amenaza grave para impedir a un miembro del Congreso de los Diputados, del Senado o de una Asamblea Legislativa de Comunidad Autónoma asistir a sus reuniones, o, por los mismos medios, coartaren la libre manifestación de sus opiniones o la emisión de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Tres son las cuestiones nucleares, diferenciadas por motivos, que se plantean en las demandas: la primera, de carácter procesal y las dos restantes de naturaleza sustantiva.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los límites constitucionales de la pretensión de revisar en casación una previa decisión absolutoria (cuestión que ha sido abordada reiterada y recientemente por este tribunal): los demandantes, con invocación de la jurisprudencia constitucional y la del Tribunal Europeo de Derechos Humanos, consideran vulnerado su derecho a un proceso con todas las garantías (art. 24.2 CE), por haber sido condenados en casación sin haber sido oídos personalmente sobre la base de estimar concurrente un elemento subjetivo del tipo que no había sido apreciado en la instancia; específicamente, el de que los acusados actuaron con la intención de impedir a los diputados autonómicos el acceso al Parlament de Cataluña, para que pudieran debatir sobre el proyecto de presupuestos de la Generalitat que figuraba en el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la delimitación de contenidos entre los derechos de libertad de expresión, reunión y manifestación (arts. 20.1 y 21 CE), y el derecho a la participación política representativa (art. 23 CE), que se le opone como límite penal propiciando la sanción de las conductas que afecten a su contenido. La condena impugnada se fundamenta en la necesidad de protección penal del normal desarrollo de la actividad parlamentaria, que es expresión del derecho de los ciudadanos a participar en los asuntos públicos a través de sus representantes libremente elegidos, y también del derecho de los propios representantes a ejercer, con los requisitos que señalen las leyes, las funciones anejas al cargo público representativo parlamentario que habían obtenido en las elecciones autonómicas catalanas. Los recurrentes (cuyas conductas han sido descritas en el antecedente tercero de esta resolución) afirman, por el contrario, que, como participantes en una concentración de protesta en la vía pública, se confrontaron con los parlamentarios, haciéndolo en el legítimo ejercicio de sus derechos de reunión y libre expresión, por lo que debieron ser absueltos.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en tercer lugar y desde otra perspectiva estrechamente relacionada con la anterior, discuten los recurrentes la previsibilidad, necesidad e intensidad de la reacción penal que se impugna (arts. 24.1 y 25.1, en relación con los arts. 20 y 21 CE). Afirman que las conductas declaradas probadas por las que han sido condenados no tienen encaje en el tenor del art. 498 CP, por lo que, para justificar su condena, ese precepto habría sido interpretado y aplicado por el Tribunal Supremo de forma extensiva, in malam partem, y sin la necesaria atención a los derechos fundamentales implicados, lo que, en cualquier caso, hubiera exigido una respuesta penal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parcialmente el amparo solicitado, por cuanto la decisión de condena ha vulnerado el derecho fundamental a un proceso con todas las garantías, puesto en relación con el derecho de defensa de los acusados del art. 24.2 CE, y, también el derecho al principio de legalidad y proporcionalidad de las sanciones penales (art. 25.1 CE). En consecuencia, solicita que este tribunal decrete la nulidad de la sentencia condenatoria dictada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que la sentencia de casación ha vulnerado el derecho a un proceso con todas las garantías invocado por los demandantes (art. 24.2 CE) en cuanto, para establecer su culpabilidad y apreciar la concurrencia del elemento subjetivo del delito imputado (el ánimo de impedir el acceso de los diputados al Parlamento de Cataluña y el desarrollo de la sesión parlamentaria), se apoya en una nueva valoración de pruebas personales que, para garantizar el derecho de defensa contradictoria, habría exigido dar audiencia a los acusados absueltos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entiende que la sentencia dictada en casación ha vulnerado también el derecho a la legalidad penal y el principio de proporcionalidad de las infracciones y sanciones (art. 25.1 CE), en la medida en que los demandantes fueron considerados autores de un delito previsto en el art. 498 CP pese a que, a tenor de las circunstancias concurrentes, las conductas declaradas probadas no alcanzaron individualizadamente el estándar de gravedad típica exigido, sin que el clima de violencia intimidatoria generada por otros pueda ser tenido en cuenta para valorar la entidad de sus conductas. En cuanto a la concreta respuesta penal sancionadora, considera que debe evitarse el efecto desaliento fruto de la severidad de la pena impuesta, lo que permite apreciar que la decisión de condena fue desproporcionada por no otorgar relevancia a las circunstancias concurrentes en el desarrollo de la manifestación y a la efectiva lesión causada al normal desarrollo de la actividad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aprecia la fiscal que hayan sido vulnerados los derechos a la libertad de expresión, reunión y manifestación de los demandantes. Considera que la previsión legislativa penal abstracta que ha sido aplicada en este caso (art. 498 CP) es constitucionalmente legítima, dado que el derecho fundamental a la participación política de los ciudadanos a través de sus legítimos representantes elegidos libremente en elecciones periódicas (art. 23.1 CE), constituye una finalidad constitucionalmente relevante que permite limitar penalmente el derecho de reunión y manifestación. Afirma que, en la ponderación de los intereses en conflicto en este caso, el derecho de reunión y manifestación no alcanza un valor preferente por cuanto las conductas enjuiciadas constituyeron una extralimitación o abuso y no su ejercicio legítimo, apreciación esta última que, de forma errónea, fundamentó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análisis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(Pleno) 146/2017, de 14 de diciembre, FJ 2, que se remite a otras anteriores, ha declarado que, en función de los intereses constitucionales en juego en el caso sometido a consideración, su eventual novedad y la naturaleza de las quejas planteadas, permite a este tribunal determinar, no solo el orden de examen de los motivos de amparo aducidos, sino también, si resulta necesario o conveniente pronunciarse en la sentencia sobre todas las vulneraciones de derechos fundamentales alegadas, una vez se haya apreciado la concurrencia de alguna de ellas con los efectos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expusimos en los antecedentes, los recursos fueron admitidos a trámite después de apreciar que concurre en los mismos una especial trascendencia constitucional porque plantean un problema o afectan a una faceta de un derecho fundamental sobre el que no hay doctrina de este tribunal [STC 155/2009, FJ 2 a)]. Dicha conclusión se aprecia de manera singular en las dos últimas cuestiones planteadas en las demandas, que tienen naturaleza sustantiva. En ellas, se impugna como indebida y excesiva la reacción penal frente a conductas que, según se afirma, aunque incidieron sobre los derechos de participación política representativa reconocidos en el art. 23.1 CE, estaban amparadas por los derechos de libre expresión, reunión y manifestación o, al menos, estrechamente relacionadas con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análisis comenzará por dichas quejas sustantivas; así lo justifica también su contenido material, esto es, tanto el conflicto de pretensiones amparadas en derechos fundamentales, que se presenta como presupuesto de la petición de amparo, como los pronunciamientos judiciales sobre el mismo que fundamentaron la absolución en la instancia y, después, la condena en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Interrelación de las pretensiones sustantivas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expuesto, la impugnación sustantiva de la condena penal se realiza en los recursos desde dos perspectivas diferentes: (i) la de los derechos a la libertad de expresión, reunión, manifestación y participación política (arts. 20, 21 y 23 CE), de una parte, y (ii) la del derecho a la legalidad de las infracciones y sanciones (art. 25.1 CE), de otra. Al respecto, son precisas dos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fundamentar su demanda, los recurrentes afirman, también, haber actuado en ejercicio de su derecho a la participación directa de los ciudadanos en los asuntos públicos (art. 23.1 CE). Dicha alegación no puede considerarse autónoma, sino retórica, pues solo expresa una argumentación reforzada, que coincide con la invocada vulneración de las libertades de reunión, manifestación y expresión, cuyo ejercicio, en el presente caso, se refería a asuntos de indudable relevancia pública e interés general, como lo son las decisiones políticas y económicas de ingresos y gastos públicos, sometidas a la deliberación del Parlament a través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restar importancia alguna al modelo democrático que caracteriza en nuestra Constitución el Estado social de Derecho, así como a la decisión que residencia la soberanía en el pueblo (art. 1 CE) y expresa el compromiso de los poderes públicos de facilitar la participación de todos en la vida política (art. 9.2 CE). Son principios y decisiones constitucionales que permiten interpretar de modo coherente todos los institutos del ordenamiento sobre la participación de los ciudadanos en la vida política. Pero aun así, resulta evidente en este caso que, por la finalidad y objeto de la convocatoria, la concentración pública de protesta no era, en principio, sino una forma de expresión constitucionalmente reconocida y cualificada por versar sobre asuntos de interés general, por lo que no es posible enjuiciar de forma autónoma la justificación de las conductas imputadas a partir del derecho a la participación política directa que reconoce el art. 23.1 CE sino, con mayor corrección, como parte de los también alegados derechos de libre expresión,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 vano, como veremos, este tribunal viene reiterando desde sus primeras resoluciones que el derecho de reunión, en tanto es una manifestación colectiva de la libertad de expresión, no solo es uno de los derechos inviolables inherentes que fundamentan el orden político y la paz social (art. 10.1 CE), sino que, por su finalidad, constituye un cauce del principio democrático participativo (SSTC 101/1985, de 4 de octubre, FJ 2, y 85/1988, de 28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tuvo este tribunal oportunidad de expresar en el ATC 4/2008, de 9 de enero, las diferentes perspectivas sustantivas desde las que los recurrentes impugnan la decisión de condena no responden, en principio, a una relación de consunción, de modo que una sola de ellas abarque todo el contenido de la otra, sino que son consecuencia de la diversidad de valores constitucionales que cada uno de ellas incorpora: de una parte, a través de los arts. 20 y 21 CE, se establece la exigencia constitucional de no limitar indebidamente, ni disuadir, las conductas de los ciudadanos a través de las que, de forma verbal o simbólica, expresan públicamente sus opiniones y juicios de valor; singularmente, aquellas que se refieren a asuntos de interés general cuyo debate contribuye a la formación de una opinión pública libre; garantía esta que, como tantas veces hemos reiterado, es uno de los pilares de una sociedad libre y democrática (SSTC 137/1997, de 21 de julio, FFJJ 6 y 7, y 235/2007, de 7 de noviembre, FJ 4); y de otra, la necesaria previsibilidad y proporcionalidad de las sanciones penales es una exigencia constitucional plasmada en el art. 25.1 CE, que atiende a la especial incidencia que la reacción penal ha de tener sobre los derechos fundamentales, ya sean los implicados en la conducta sancionada o los que tienen que ver con la naturaleza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autonomía que mantienen, los argumentos que se utilizan por las partes sobre la exigencia de previsión legal, o acerca del carácter necesario y proporcionado de la limitación, son en parte coincidentes y aparecen inevitablemente relacionados, lo que exigirá abordarlos con una perspectiva global, atenta a los distintos intereses que unos y otros derechos alegados protegen. No podía ser de otra forma pues la exigencia de previsión legal en la limitación de los derechos fundamentales es también el rasgo esencial que identifica el contenido del principio de legalidad sancionatoria, y —como expresó la STC 136/1999, de 20 de julio, FJ 21—, la proporcionalidad en sentido estricto y la necesidad de la medida, además de exigencias constitucionales de la limitación de los derechos fundamentales, “constituyen dos elementos o perspectivas complementarias del principio de proporcionalidad de las sanciones penales”, ínsito en la relación entre el art. 25.1 CE y los demás derechos fundamentales y libertades públicas concernidos: en este caso, la libertad personal del art. 17 CE —pues las penas impuestas son privativas de libertad—, y las alegadas libertades reconocidas en los arts.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de los derechos afectados: Libertades de reunión y manifestación y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variedad de pretensiones sustantivas acumuladas que plantean los recurrentes (arts. 20, 21, 23.1 y 25.1 CE), los argumentos coincidentes que fundamentaron en la instancia su absolución y los que, en contraposición, justificaron en casación su condena penal (arts. 23.1, 66.3, 67.2 y 71.1 CE), evidencian la necesidad de abordar ordenadamente su examen, dado que, como hemos expresado, los diversos motivos de amparo se sustentan en ocasiones en argumentos coincidentes o complementarios, cuya estimación haría innecesario agotar el razonamiento sobre todos los demás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proceder, primeramente, a la delimitación de los derechos fundamentales en conflicto para luego realizar el debido juicio de ponderación entre ellos, no sin antes advertir que, cuando en un recurso de amparo se alega la vulneración del contenido de un derecho fundamental sustantivo, la tarea encomendada al Tribunal Constitucional no tiene por objeto el enjuiciamiento de la ponderación o de las valoraciones efectuadas por las resoluciones judiciales sometidas a nuestro control, sino el examen directo e inmediato de los hechos declarados probados por estas para determinar si, al enjuiciarlos, han sido o no respetados (SSTC 200/1998, de 14 de octubre, FJ 4, y 88/2003, de 19 de mayo, FJ 1), “aunque para este fin sea preciso utilizar criterios distintos de los aplicados por los órganos jurisdiccionales, ya que sus razones no vinculan a este tribunal” [SSTC 23/2010, de 27 de abril, FJ 2; 176/2013, de 21 de octubre, FJ 4, y las allí citadas; así como, recientemente, la STC 25/2019, de 25 de febrero,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pues, de estas consideraciones iniciales, dedicaremos este fundamento jurídico al examen de la cuestión relativa a la delimitación de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invocan de forma conjunta sus derechos a la libertad de expresión, reunión y manifestación, garantizados por los arts. 20 y 21 CE, en cuanto que, según afirman, la concentración pública ante el Parlament de Cataluña, cuya convocatoria había sido comunicada a las autoridades con carácter previo, se dirigía a expresar una protesta política sobre los criterios de gasto que, a través de la ley de presupuestos, se iban a debatir en sede parlamentaria. Se apoyan, para ello, en la fundamentación de la sentencia de la Audiencia Nacional que solo tuvo en cuenta el análisis del ejercicio de estos derechos para entender que los actores y el contexto en que se desenvolvieron sus conductas individuales estaban amparadas por el ejercicio de aquellos derechos y constituían una causa de justificación (fundamento jurídico 2 de la sentencia de 7 de julio de 2014), que, por no ser antijurídica, exoneraba de toda responsabilidad a los recurrentes en cuanto participantes en aquel acto colectivo de libertad. Por el contrario, la sentencia del Tribunal Supremo contrapone al ejercicio de aquellos derechos de los recurrentes, el de participación política de los diputados que pretendían asistir al Pleno del Parlament (art. 23 CE), entendiendo que este último debe prevalecer sobre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Nuestro juicio de ponderación entre el ejercicio de aquellos derechos y el de participación política del art. 23 CE debe partir del reconocimiento, en este último derecho, de la existencia de una doble dimensión: (i) de ámbito individual, en el sentido de que todos y cada uno de los diputados del Parlamento de Cataluña tenían el derecho al libre ejercicio de sus cargos públicos y, en consecuencia, a poder acceder aquel día al Parlamento para desempeñar con libertad sus funciones como parlamentarios; y (ii) también una dimensión colectiva, toda vez que las acciones tendentes a obstruir o impedir la entrada a la sede parlamentaria, constituyeron un impedimento al ejercicio del propio derecho de los ciudadanos a participar en los asuntos públicos a través de sus representantes legítimos, toda vez que lo pretendido era impedir que el Parlamento pudiera desempeñar con libertad su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la libertad de expresión, el derecho de reunión y el de manifestación son libertades políticas básicas sobre las que se asienta nuestro orden político (art. 10.1 CE). En tal medida, las limitaciones a su ejercicio deben ser interpretadas restrictivamente. En nuestra jurisprudencia, hemos desarrollado el contenido constitucional del derecho de reunión y sus límites —del que el derecho de manifestación es una vertiente— con una doctrina que entronca con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tribunal ha expresado que el derecho de reunión es una manifestación colectiva de la libertad de expresión efectuada a través de una asociación transitoria de personas que opera de manera instrumental al servicio del intercambio o exposición de ideas, de defensa de intereses o de publicidad de problemas y reivindicaciones, constituyendo un cauce del principio democrático participativo. Sus elementos configuradores son el subjetivo (agrupación de personas), el temporal (duración transitoria), el finalista (licitud de la finalidad perseguida) y el real u objetivo (lugar de celebración): así aparece ya en la STC 85/1988, de 28 de abril, FJ 2, y después, entre otras, en las SSTC 66/1995, de 8 de mayo, FJ 3; 196/2002, de 28 de octubre, FJ 4; 170/2008, de 15 de diciembre, FJ 3; 38/2009, de 9 de febrero, FJ 2; 193/2011, de 12 de diciembre, FJ 3, y 172/2020, de 19 de noviembre,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resaltado también “el relieve fundamental que este derecho —cauce del principio democrático participativo— posee, tanto en su dimensión subjetiva como en la objetiva, en un Estado social y democrático de Derecho como el proclamado en la Constitución”, señalando que “para muchos grupos sociales este derecho es, en la práctica, uno de los pocos medios de los que disponen para poder expresar públicamente sus ideas y reivindicaciones” (SSTC 66/1995, FJ 3; 196/2002, FJ 4; 195/2003, FJ 3; 110/2006, FJ 3; 301/2006, FJ 2, y 170/2008, FJ 3). Es más, la libertad de reunión, como manifestación colectiva de la libertad de expresión, está intensamente vinculada con el pluralismo político en tanto coadyuva a la formación y existencia de la opinión pública, “de forma tal que se convierte en una condición previa y necesaria para el ejercicio de otros derechos inherentes al funcionamiento de un sistema democrático, como lo son precisamente los derechos de participación política de los ciudadanos” (STC 170/2008, FJ 4). Como afirmamos en la STC 101/2003, de 2 de junio, FJ 3,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caracterización pone de manifiesto el estrecho vínculo que existe entre el derecho de reunión y la libertad de expresión [art. 20.1 a) CE], y el de ambos derechos con la democracia, directa y representativa. Esta conexión ha sido enfatizada por el Tribunal Europeo de Derechos Humanos, que califica el art. 10 CEDH, que proclama la libertad de expresión, como lex generalis en relación con el art. 11 CEDH, que contempla la libertad de reunión (lex specialis). Pese a ser un derecho autónomo con ámbito de aplicación propio, cuando —como ocurre en este caso— el objetivo del ejercicio del derecho de reunión es la expresión de opiniones propias en un foro público a través de la reivindicación o la protesta, su contenido debe examinarse, también, a la luz del art. 10 CEDH (por todas, STEDH de 15 de octubre de 2015, de la Gran Sala, dictada en el asunto Kudrevičius y otros c. Lituania, § 85-86).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se trate de reuniones privadas o públicas, estáticas o en forma de manifestación, hemos de destacar que lo que el art. 21 CE reconoce y protege es el derecho de reunión pacífica (lo que descarta, obviamente, el uso de armas); de esta forma quedan excluidas de su ámbito de protección aquellas reuniones o manifestaciones en las que sus organizadores o participantes tengan intenciones violentas, pretendan inducir a otros a ejercerla o, de otra manera, rechacen los fundamentos de una sociedad democrática (STEDH de 20 de septiembre de 2018, Mushegh Saghatelyan c. Armenia, §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la reunión o manifestación sea pacífica y sin armas es un requisito constitucional de protección (SSTC 59/1990, de 29 de marzo, FJ 5; 196/2002, de 28 de octubre, FJ 4), que puede ser evaluado antes o después de su desarrollo. De modo que toda reunión con intenciones violentas puede ser prohibida en tanto queda fuera del contenido constitucional del derecho fundamental tutelado en el art. 21 CE. De otra parte, dado que las reuniones y manifestaciones son, en muchas ocasiones, espacios de visibilización de intereses no satisfechos y de reivindicación, la exigencia del carácter pacífico de la reunión sirve también para excluir del ámbito constitucionalmente tutelado las reuniones y manifestaciones durante las que se alcancen de forma generalizada determinados niveles de ejercicio intencional de violencia, en particular, cuando se den excesos agresivos de cierta intensidad contra las personas o 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otro derecho fundamental que debe ser objeto de este juicio de ponderación es el derecho de participación política en la doble dimensión anteriormente 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del diputado miembro de una asamblea parlamentaria se extiende a la permanencia en el ejercicio del cargo público y a desempeñarlo de acuerdo con la ley, sin constricciones o perturbaciones ilegítimas [SSTC 10/1983, de 21 de febrero, FJ 2; 32/1985, de 6 de marzo, FJ 3; 220/1991, de 25 de noviembre, FJ 5; 71/1994, de 3 de marzo, FJ 6; 109/2016, de 7 de junio, FJ 3 a); 11/2017, de 10 de enero, FJ 3 a), y 139/2017, de 29 de noviembre, FJ 4 a)], pues “la norma constitucional perdería toda eficacia si, respetado el acceso a la función o cargo público en condiciones de igualdad, su ejercicio pudiera resultar mediatizado o impedido sin remedio jurídico” (STC 161/1988, de 20 de septiembre, FJ 6). Esta garantía adquiere especial relevancia cuando se trata de representantes parlamentarios en defensa del ejercicio de sus funciones, ya que ello comporta defender también el derecho mismo de los ciudadanos a participar a través de la institución de la representación en los asuntos públicos reconocido en el art. 23.1 CE [STC 32/2017, de 27 de febrero, FJ 3, con cita de las SSTC 161/1988, de 20 de septiembre, FJ 6; 177/2002, de 14 de octubre, FJ 3, y 40/2003, de 27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sobre esta relación de derechos reconocidos en los dos apartados del art. 23 CE, este tribunal tiene dicho que, cuando se trata de cargos representativos, el derecho enunciado en el artículo 23.2 CE ha de ponerse en conexión con el derecho fundamental de los ciudadanos a participar en los asuntos públicos por medio de representantes, libremente elegidos en elecciones periódicas por sufragio universal (art. 23.1 CE). Relación de obligada constatación si se tiene en cuenta que son los representantes, justamente, quienes actualizan aquel derecho de los ciudadanos a participar en los asuntos públicos, al margen ahora del carácter directo que el propio precepto garantiza. Se trata de “dos derechos que encarnan la participación política de los ciudadanos en el sistema democrático, en conexión con los principios de soberanía del pueblo y el pluralismo político consagrados en el art. 1 CE”, que se presuponen mutuamente y aparecen “como modalidades o variantes del mismo principio de representación política” [STC 185/1999, FJ 4 c), con cita de las SSTC 119/1985, de 11 de octubre, FJ 2, y 71/1989, de 20 de abril, FJ 3; doctrina que reitera STC 139/2017, FJ 4 d)]. De suerte que el derecho del artículo 23.2 CE, así como indirectamente el que el artículo 23.1 CE reconoce a los ciudadanos, quedaría vacío de contenido, o sería ineficaz, si el representante político se viese privado del mismo o perturbado ilegalmente en su ejercicio [SSTC 119/2011, de 5 de julio, FJ 3; 109/2016, FJ 3 a); 11/2017, FJ 3 a); 139/2017, FJ 4 d),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tendremos ocasión de analizar, determinados diputados del Parlament de Cataluña, cuyos datos identificativos han quedado reflejados en el relato de hechos probados, se vieron, en algunos casos, impedidos de poder acceder a la cámara catalana por sus propios medios, otros hallaron dificultades en dicho acceso y, finalmente, algunos de ellos tuvieron que ingresar en el Parlamento utilizando medios de transporte extraordinarios (helicóptero), por lo que la dimensión personalizada e individual del derecho de participación política cobra aquí necesaria relevancia para el juicio de ponderación que debamos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un grupo más o menos numeroso de personas concentradas frente a la sede parlamentaria, ya lo sea, como alegan los recurrentes, para realizar protestas que afectaban a sus derechos sociales o económicos, ya lo sea, como sostiene el Tribunal Supremo, para tratar de impedir el acceso de los diputados a sus instalaciones al objeto de celebrar una sesión plenaria, afecta también al derecho de participación política de aquellos representantes parlamentarios, que, por ello mismo, merece ser incluido en el juicio de ponderación de derechos que preceda al examen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Juicio de ponderación entre los anteriores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anterior fundamento jurídico nos hemos limitado a detallar los derechos fundamentales que confluyen y que, incluso, han llegado a entrar en conflicto en el caso de autos. Se trata ahora de realizar el juicio de ponderación que corresponde a este tribunal en relación con aquellos derechos fundamentales que hemos identificado como comprometidos en su ejercicio, a partir de lo contenido en el relato de hechos probados de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hemos ya de descartar anticipadamente el planteamiento de la Sala de instancia, que únicamente tomó en consideración los derechos fundamentales de reunión, manifestación y libertad de expresión invocados por los recurrentes, dado que se trataría de un visionado incompleto de la problemática constitucional sometida a nuestro enjuiciamiento. Por el contrario, debemos acoger, como criterio de partida de nuestro análisis, el mejor conformado juicio de ponderación entre los anteriores derechos y el de participación política al que se refirió la Sala de casación en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para poder llevar a efecto el juicio de ponderación, es preciso que partamos de la descripción del contexto en que se desarrollaron los hechos y determinar, también, cuál fue la actuación de los cinco recurrentes, para después valorarlas desde la perspectiva de los derechos fundamentales que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Contexto y conductas específicamente imputadas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hechos declarados probados por la sentencia de la Audiencia Nacional, a los que hemos hecho mención en los antecedentes, podemos extraer, de una parte, el contexto en el que se desarrollaron los acontecimientos en que se incardinan las conductas de los recurrentes y, de otro lado, una exposición de cada una de sus propias conductas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sentido, la decisión de condena considera relevante el contexto que tuvo lugar en la jornada del 15 de junio de 2011. Del mismo cabe destacar los siguientes datos: (i) la sede del Parlamento de Cataluña está situada en el interior del Parc de la Ciutadella de Barcelona; según se describe en la decisión de condena, los hechos imputados a los demandantes se produjeron en el curso de una concentración en la vía pública, previamente publicitada y debidamente comunicada a la autoridad, con el lema “Aturem el Parlament, no deixarem que aprovin retallades” —Paremos el Parlament, no permitiremos que aprueben recortes—; (ii) la concentración fue convocada para los días 14 y 15 de junio de 2011, fecha esta última en la que estaba prevista la primera votación parlamentaria sobre los presupuestos anuales de la comunidad autónoma; (iii) a la concentración acudieron entre seiscientas y mil personas que pasaron la noche en el lugar; (iv) desde las 08:00 horas del día 15, los diputados se desplazaron a pie a la sede del Parlamento para acceder por la puerta 7, única del Parc de la Ciutadella que, con custodia policial, se determinó como puerta de acceso una vez disuelta por la fuerza policial la concentración que había frente a ella; (v) en aquel instante, los congregados ocuparon en varias ocasiones la calzada, impidiendo el acceso de vehículos u obstaculizando su marcha; (vi) al tiempo que trataban de acceder al parque en el que se encuentra el Parlament, varios diputados fueron increpados por los manifestantes, que se confrontaron personalmente con ellos expresándoles su desacuerdo con las políticas de gasto que se iban a someter a votación y el resultado previsto de la misma; (vii) paralelamente, en el curso de la protesta, cuando trató de acceder al parque, la prenda de abrigo de una de las diputadas fue rociada con un spray de pintura; (viii) una comitiva de vehículos y motocicletas en la que se desplazaban el presidente de la Generalidad y la del Parlament, hubo de desistir en su intento de acceder al recinto con los vehículos, ante la multitud congregada que ocupaba la calzada; (ix) varios diputados recabaron ayuda policial para poder así acceder a pie al recinto donde se ubica la sede parlamentaria, después de intentarlo infructuosamente debido a las barreras humanas que se formaron, alguno de cuyos componentes arrojó líquidos sobre dos diputados; (x) a uno de los diputados le fue arrebatado un bolso de mano que portaba, y a otro los documentos que llevaba en la mano, así como un paquete de tabaco y un mechero; por último, (xi) dos diputados tuvieron un altercado con un grupo de manifestantes, que les rodearon en la puerta de un garaje y tuvieron que buscar la protección de agentes de policía. Finalmente, llegaron al Parlament en un helicóptero, hacia las 10:20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el relato histórico de la sentencia, la conducta individual de cada uno de los recurrentes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Don Francisco José Cobos García se interpuso con los brazos en cruz ante dos parlamentarios que habían sido antes increpados por un centenar de manifestantes cuando caminaban por la vía pública hacia el Parlament y, a continuación, siguió a otro parlamentario con las manos alzadas, gritando las consignas de la manifestación; mientras que doña Angela Bergillos Alguacil, siguió al mismo parlamentario con las manos en alto, moviéndolas, y coreando las consignas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don Jordi Raymond Parra se le imputa haberse confrontado personalmente con dos diputados pidiendo en voz alta a otros manifestantes, que ya les habían increpado, que no les dejaran pasar al recinto donde se ubica el Parlament, desplegando al tiempo una pancarta, lo que provocó que los diputados pidieran la protección de los agentes de policía para acceder al recinto donde se encuentra situado 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Don Rubén Molina Marín y don Carlos Munter Domec se encontraban en un grupo de manifestantes que, cuando un diputado se encaminaba al Parlament por la única vía practicable, le recriminaron las políticas de gastos público recogidas en los presupuestos y le dijeron que, apoyándolas, a ellos no les representaba; ante el nutrido grupo de manifestantes, cinco agentes antidisturbios de la policía acompañaron al parlamentario que, con tal apoyo, superó a los manifestantes y accedió al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amparo invoca la vulneración de las libertades de reunión, manifestación y expresión de los recurrentes, pues la aplicación del tipo penal a sus conductas contraviene el contenido constitucionalmente protegido de esas libertades. Atendiendo a este planteamiento, solo si esta libertad se ejerció sin exceso, teniendo en cuenta que también se ve concernido, en lo que ahora importa, el derecho de participación política de los diputados del Parlamento de Cataluña, sería reconocible y procedería la estimación de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que ya se ha expuesto, el ejercicio de las libertades de reunión, manifestación y expresión no es ilimitado, dado que tiene como límites los que exija la protección de otros bienes o valores constitucionales, entre los que, sin duda, se encuentran aquellos que, como los derechos de participación política del art. 23 CE, tienen el carácter de derechos fundamentales en sí mismos. Lo anterior hace que sea precisa la determinación concreta de cuál sea la situación jurídica de derecho fundamental que, en colisión con otra de la misma condición, deba prevalecer en atención a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debemos valorar, como cuestión previa al juicio de constitucionalidad sobre la propia aplicación del tipo penal y atendiendo siempre a las circunstancias concurrentes del caso, si la conducta enjuiciada constituyó el ejercicio lícito de las libertades de reunión y manifestación en íntima conexión con la libertad de expresión y, en consecuencia, si se justificaba por el valor predominante de esta. En tal examen llegamos a una conclusión negativa, pues tal conducta no quedó amparada por el ejercicio de esos derechos, toda vez que aquella actuación de los recurrentes, pretextando el ejercicio de sus derechos, afectó a los derechos de terceros (diputados del Parlament) que, en aquella situación, debían prevalecer, atendiendo al modo, tiempo y lugar en el que la protesta se hizo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juicio de ponderación debe atender, de una parte, al valor que las libertades de reunión, manifestación y expresión entrañan en una sociedad democrática, que se ven aquí concernidas; y, de otro lado, a las necesidades de protección de otros derechos fundamentales, como el de participación política, en la doble dimensión anteriormente enunciada del ejercicio del cargo público representativo y del derecho de los ciudadanos a aquella participación a través de sus representantes en una asamblea parlamentaria. Y, atendidas las circunstancias del caso, la puesta en valor de uno y otro derecho, el contexto en que aquellas circunstancias se desarrollaron y las conductas de los acusados, debe prevalecer el derecho fundamental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constata que un grupo numeroso de personas se concentró frente a una sede parlamentaria y realizó actos de protesta y reivindicación que, a su programación inicial de convocatoria de reunión pública y manifestación para realizar críticas políticas y de carácter social en defensa de sus intereses, le siguió, en realidad, un contexto, descrito en el relato histórico de la sentencia de la Audiencia Nacional, con empleo de actos, gestos y expresiones innecesariamente coercitivas a las que se unió la conducta de los ahora recurrentes, igualmente recogida en los hechos probados y puesta de manifiesto en aquel entorno coercitivo.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cúmulo de circunstancias obliga a que nuestro juicio de ponderación parta de la necesidad de decir que aquellos derechos de libertad que invocan los recurrentes admiten limitaciones justificadas en protección de otros derechos y bienes constitucionalmente relevantes que, previstos por la ley, sean proporcionados a esa finalidad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Ciertamente, la condena penal impuesta a los recurrentes por los hechos imputados supuso objetivamente una restricción de sus derechos de reunión y manifestación, interpretados a la luz de la libertad de expresión, en tanto tal interferencia no solo opera cuando las reuniones son prohibidas o, una vez autorizadas, son disueltas coercitivamente, sino también cuando, una vez finalizadas, sus organizadores o quienes han participado en ellas son sancionados por las conductas protagonizadas durante su desarrollo (SSTEDH de 26 de abril de 1991, Ezelin c. Francia; de 15 de mayo de 2014, Taranenko c. Rusia;de 15 de octubre de 2015, Kudrevičius y otros c. Lituania; y de 20 de septiembre de 2018, Mushegh Saghatelyan c. Armenia).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las conductas de los recurrentes, individualizadas en el relato de hechos probados, adquirieron relevancia penal, precisamente, por haberse ejecutado “en un escenario y clima coactivo, en una atmósfera intimidatoria”, en el que centenares de personas abogaban por un mismo objetivo común: cuestionar la propuesta presupuestaria dificultando y obstaculizando el acceso de los diputados al parque urbano en cuyo interior se encuentra ubicado el Parlament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Coincidimos con la valoración expuesta por la Sala de lo Penal del Tribunal Supremo en que la evaluación del carácter coercitivo o intimidatorio de las conductas imputadas no puede aislarse del contexto en el que se desarrollaron. Con carácter previo o coetáneo a las acciones enjuiciadas, otros manifestantes protagonizaron otras específicamente intimidatorias (lanzamiento de objetos y líquidos a los diputados, rociado con pintura de la prenda de abrigo de una diputada, e incluso la sustracción de objetos personales a otro parlamentario). Tales hechos dan cuenta de un clima de tensión física que no pudo pasar inadvertido a los diputados. Un clima en el cual la interposición de los recurrentes, su confrontación personal con los diputados, los gestos y aspavientos con las manos, la petición a voces a otros manifestantes para que les impidieran el paso, o las increpaciones personales que les dirigieron cuestionando la propuesta presupuestaria sometida a votación, son conductas objetivamente capaces de incidir sobre quienes trataban de acceder al recinto, parcialmente bloqueado, para ejercer en su sede la función parlamentaria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olvidar que, tanto por la antelación y duración con la que la concentración fue convocada —desde la tarde anterior a la votación—, como por el carácter hiperbólico de su lema —“Paremos el Parlament, no permitiremos que aprueben recortes”—– y por el número de personas que acudieron —entre 600 y 1000—, el dispositivo policial de protección de la sede parlamentaria dispuso el cierre de todas las puertas de acceso al Parc de la Ciutadella, excepto una, por la que, en vehículo o a pie, necesariamente debían transitar los parlamentarios que quedaron así obligados y expuestos a confrontarse directa y personalmente con los manifestantes que se habían congregado en las inmediaciones de dicha puerta.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Europeo Derechos Humanos, en las sociedades democráticas modernas no son infrecuentes las conductas físicas obstructivas que afectan al tráfico rodado o a la libre circulación de personas, de manera que quedan perturbadas de forma relevante las actividades que realizan los demás. Y tampoco es inusual que se lleven a cabo cuando se ejerce la libertad de reunión o manifestación (STC 59/1990, de 29 de marzo, FJ 8). No obstante, se trata de conductas que no forman parte del núcleo de facultades de actuación que define la libertad que reconoce el artículo 11 CEDH; esto es, por hallarse alejadas de su fundamento, no son el objeto principal de protección de esta libertad pública, si bien —como hemos ya expuesto— no están excluidas del ámbito general de protección que el reconocimiento de tal derecho conlleva (STEDH de 15 de octubre de 2015, Kudrevičius y otros c. Lituania,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Hemos destacado en anteriores resoluciones, singularmente en la SSTC 136/1999, de 20 de julio, FJ 15, y 112/2016, de 20 de junio, FJ 2, que la libertad de expresión —de la que el derecho de reunión es una manifestación colectiva—, en cuanto es garantía del disentimiento razonado, otorga a todos los ciudadanos el derecho a expresar sus juicios de valor sin sufrir intromisiones por parte de los poderes públicos que no estén apoyadas en leyes que impongan límites constitucionalmente admisibles. Cuando la opinión es instrumento de participación política o se refiere a asuntos de interés general, su protección adquiere una mayor amplitud ya que el bien jurídico tutelado por ella es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atención a tal fundamento, no cabe considerar ejercicio legítimo de la libertad de expresión, reunión o manifestación a aquellos mensajes que, por su contenido o por la forma de expresarlos, incorporen amenazas o intimidaciones a los demás, es decir, aquellos casos en que los derechos se ejerciten de forma desmesurada y exorbitante en atención al fin al cual la Constitución le concede su protección preferente (STC 171/1990, de 12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entonces señaló este tribunal la improcedencia de intentar definir en abstracto qué mensajes o comunicaciones tienen carácter amenazante o intimidatorio y cuáles no. Es una cuestión que ha de ser abordada caso a caso, conscientes de la dificultad de “trazar la lábil línea divisoria entre los mensajes amenazantes y los que no lo son” (STC 136/1999, FJ 16). En el caso presente, sin embargo, dichas dificultades no se presentan por cuanto la limitación penal impuesta no trata de coartar el contenido del mensaje de protesta —el desacuerdo con la política de gasto pendiente de aprobación parlamentaria—, sino la forma exorbitante e intimidatoria en que dicho desacuerdo se hizo visible, esto es, dificultando con su conducta el acceso de los diputados a la sede del Parlamento para que este pudiera desarrollar normalmente la sesión plenaria convocada y abordar el orden del día programado, en el que figuraba el debate sobre los presupuestos generales de la comunidad autónoma y, por ende, las decisiones anuales de gasto público, a cuyos eventuales recortes había orientado sus protestas la convocatoria de la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conducta desarrollada por los demandantes es sencillo disociar el mensaje de protesta y los actos impeditivos que se sancionan penalmente, de forma tal que dichos actos, en cuanto objetivamente intimidatorios, pueden ser objeto de limitación, incluso penal, si concurren en ellos los elementos que conforman el delito tipificado por la ley y si, además, su aplicación no produce, por su severidad, un sacrificio innecesario o desproporcionado de la libertad concernida o un efecto que, en otras muchas resoluciones anteriores, hemos calificado de desalentador del ejercicio de los derechos fundamentales implicados en las conductas sancionadas [STC 177/2015, de 22 de julio, FJ 2 d)]; efecto que puede llevar a los ciudadanos a no ejercer plena y libremente sus derechos ante el temor de que cualquier extralimitación sea severamente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después de haber realizado este necesario juicio de ponderación entre los derechos fundamentales invocados por los recurrentes y los del art. 23 CE, para determinar si la conducta sometida a enjuiciamiento constituye un ejercicio lícito de las libertades de reunión, manifestación y expresión, en confrontación con el derecho a la participación política de los diputados del Parlament, hemos llegado a la conclusión de que no es posible reconocer el ejercicio legítimo de aquellos derechos por parte de los recurrentes, a la vista de las diversas circunstancias concurrentes en el caso, de los actos individuales de cada uno de ellos, así como del contexto en que estos fueron realizados, por lo que aquellas conductas no se encontraban dentro del ámbito objetivo de protección de dichas libertades que decían ejercitar.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esta primera queja del recurso de amparo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motivos de amparo, denunciado por ambos recursos acumulados bajo la invocada vulneración del derecho a la legalidad penal (art. 25.1 CE), engloba, en realidad, dos quejas: (i) De una parte, se cuestiona la subsunción de las conductas de los recurrentes en el tipo penal del art. 498 CP, debido a la escasa entidad de las descritas e imputadas a cada uno de ellos en el relato histórico del caso. Según exponen las demandas aquellas conductas eran atípicas y el Tribunal Supremo ha incurrido en una aplicación analógica o extensiva del tipo del art. 498 CP. (ii) De otro lado, se alega, también, la infracción del principio de proporcionalidad de las penas, al considerar que las privativas de libertad impuestas a aquellos, tres años de prisión para cada uno de los cinco recurrentes, resultan desproporcionadas, lo que, a su vez, genera un “efecto desaliento” del ejercicio de derechos fundamentales cuando se aplica la ley penal de forma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en apartados separados, examinaremos ambas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Invocada vulneración de la garantía material (taxatividad o mandato de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este motivo de amparo, no se quejan los recurrentes de la norma penal en abstracto, esto es del tipo penal del art. 498 CP en sí mismo considerado y de la garantía formal anudada al principio de legalidad, que es propia de las normas penales. Por el contrario, la pretensión de amparo se localiza en la garantía material de este derecho fundamental reconocido en el art. 25.1 CE. Más concretamente, en la aplicación judicial al caso concreto del referido precepto penal, que las dos demandas plantean desde una doble perspectiva: (i) de una parte, denuncian que, en la medida en que es la primera vez que ha sido aplicado el tipo penal a un supuesto concreto y no haber jurisprudencia anterior sobre su configuración penal, adolecería aquel ámbito material de falta de previsibilidad y de adecuación de la conducta a lo que es conforme a la norma de prohibición que contiene este tipo penal; (ii) y, como se ha anticipado, la levedad de las conductas individuales de cada uno de los recurrentes tendría que haber llevado a un pronunciamiento final absolutorio de la Sala de casación por atipicidad de aquellas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Descartada, pues, toda impugnación relacionada con la garantía formal del principio de legalidad penal y centradas las quejas en la garantía material de aquel derecho fundamental, hemos de recordar que este tribunal ha declarado muy recientemente que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 [STC 91/2021, de 22 de abril, FJ 11.1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este tribunal ha insistido en la importancia del “mandato de taxatividad” y, con cita de su doctrina reiterada, que ahora resumimos (en especial de la STC 146/2015, de 25 de junio, FJ 2), se afirma que aquel mandato de certeza o taxatividad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(STC 185/2014, de 6 de noviembre, FJ 8)”. [STC 91/2021, FJ 11.1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tal garantía de certeza, “no solo opera respecto de las normas penales o sancionadoras (ámbito normativo), pues también se proyecta a la interpretación y aplicación de estas por los órganos judiciales a los concretos supuestos de hecho (ámbito aplicativo), como así se refleja en la reciente STC 14/2021, de 28 de enero, FJ 2” [STC 91/2021, FJ 11.1 B), ya citado]. En este sentido, los órganos judiciales deberán huir de la interpretación extensiva o de la analogía in malam partem (por todas, STC 229/2007, de 5 de noviembre, FJ 4,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este tribunal ha precisado las exigencias a que se deben sujetar los órganos judiciales, al verificar la labor de subsunción de los hechos en la norma penal, habiendo afirmado (con cita de la STC 129/2008, de 27 de octubre, FJ 3, a la que, igualmente, nos remitimos) que el derecho a la legalidad penal se quiebra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 [STC.91/2021, FJ 11.1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declarado que la razonabilidad de la subsunción de los hechos probados en la norma penal obedece a una serie de criterios, que ahora exponemos de modo resumido: (i) “respeto al tenor literal de la norma”, lo que implica que la subsunción del supuesto de hecho en el tipo penal aplicable no debe ser ajeno al significado posible de los términos de la norma aplicada; (ii) razonabilidad del discurso lógico, que “habrá de ser analizada desde las pautas axiológicas que informan nuestro texto constitucional […] y desde modelos de argumentación aceptados por la propia comunidad jurídica”. (iii) Finalmente,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91/2021, FJ 11.1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señalar que no compete a este tribunal sustituir a los órganos judiciales en el ejercicio de la función de subsumir los hechos en las normas, pues se trata de una labor que “corresponde en exclusiva a los jueces y tribunales ordinarios, conforme a lo establecido en el art. 117.3 CE. Ello implica que, en esta sede, no procede auspiciar alternativas interpretativas a la sustentada por el tribunal sentenciador, incluso si se considerasen más adecuadas o de mayor fuste. Hemos de limitarnos, pues, a verificar un juicio externo sobre la compatibilidad de la interpretación realizada con el tenor literal de la norma y sobre su razonabilidad metodológica y axiológica”. [STC 91/2021, FJ 11.1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autos, el tipo penal aparece redactado en términos claros y precisos, toda vez que sanciona el empleo de una serie de medios coercitivos, físicos y psicológicos —a fuerza, la violencia física, la intimidación o la amenaza grave— como instrumentos destinados a una serie de fines típicos recogidos en el precepto. En el caso de autos, el relato histórico revela que aquellas actuaciones de las personas concentradas frente al Parlament, entre las que se encontraban los recurrentes, estaban encaminadas a “impedir” a los diputados el acceso a la sede parlamentaria catalana con el objetivo de que no se constituyera el pleno de la cámara y no resultaran aprobados los presupuestos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en el juicio de ponderación la prevalencia del derecho de participación política de los parlamentarios catalanes y descartado, por otra parte, el ejercicio de los derechos de reunión, manifestación y libertad de expresión que pretextaban los recurrentes para legitimar constitucionalmente su acción, el lema de la pancarta que había originado la convocatoria “aturem el Parlament, no deixarem que aprovin retallades” es lo suficientemente expresivo de aquel objetivo perseguido como para acoger con naturalidad la tesis de la Sala de lo Penal del Tribunal Supremo de que no se trataba “de expresar el desacuerdo con las políticas presupuestarias restrictivas mediante una concentración en las proximidades del Parlament. Tampoco tenía aquella manifestación como objetivo servir de vehículo para proclamar la indignación colectiva frente a esas políticas”, sino que su finalidad era la de “provocar que el órgano de representación política del pueblo catalán se viera incapacitado para el debate y la acción política”, y en definitiva subrayar que “[l]o que perseguían los allí concentrados era atacar las raíces mismas del sistema democrático. Despojar al órgano que expresa la voluntad popular de toda posibilidad de creación normativa (“no deixarem que aprovin/no permitiremos que aprueben”)”.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de conformidad con lo argumentado por el Tribunal Supremo, que el tipo penal del art. 498 CP protege, no solo la libertad individual de los diputados y el derecho de estos, en cuanto representantes de la voluntad popular, a acceder a la sede parlamentaria para desempeñar con plenitud sus funciones parlamentarias, sino también, se orienta a evitar que determinadas concentraciones o manifestaciones ante las instituciones parlamentarias, utilizando los medios coactivos expresados en el tipo, tengan como objetivo impedir “el normal funcionamiento del órgano parlamentario, con el consiguiente menoscabo del derecho de participación reconocido en el art. 23 de la CE” [FJ 5 F) de la STS de 17 de marzo de 2015, impugnada], a lo que debe añadirse la especial significación constitucional que tiene la sede que alberga el poder legislativo en un sistema de democracia parlamentaria como el que ha diseñado la Constitución de 1978, en el que, como sucede en este caso, el Parlamento catalán y su sede constituyen el órgano representativo de la voluntad popular de los ciudadanos catalanes, en donde “se expresa preferentemente el pluralismo y se hace público el debate político” (art. 55 del Estatuto de Autonomía de Cataluña, aprobado mediante Ley Orgánica 6/2006,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demás, como ya hemos dicho, no compete a este tribunal sustituir a los órganos judiciales en el ejercicio de la función de subsumir los hechos en las normas, pues ese cometido corresponde en exclusiva a los jueces y tribunales ordinarios, conforme a lo establecido en el art. 117.3 CE. Hemos de limitarnos, pues, a verificar un juicio externo sobre la compatibilidad de la interpretación realizada con el tenor literal de la norma y sobre su razonabilidad metodológica y axiológica. Y este tribunal considera que la labor de subsunción de los hechos en la norma penal aplicada se ajusta al canon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con apoyo en el relato de hechos probados, aporta hasta diez elementos de hecho, además del lema de la convocatoria, para deducir la existencia de un contexto de coerción destinado a impedir a los diputados que llegaran hasta la sede del Parlament, que fue de la suficiente entidad sobre el ánimo de los parlamentarios que algunos de ellos se vieron en dificultades para acceder a la Cámara, otros tuvieron que abrirse paso auxiliados por las fuerzas policiales y, finalmente, otros tuvieron que acudir al Parlamento utilizando medios extraordinarios de transporte. Igualmente, se describe la conducta de cada uno de los ahora recurrentes de amparo, dentro de aquel contexto y en sintonía con el mismo [fundamento jurídico 6 B) de esta sentencia], por lo que, desde el juicio externo de razonabilidad que corresponde realizar a este tribunal, la argumentación de la Sala Penal respeta la literalidad del precepto penal aplicado, su razonamiento se ajusta a las reglas de la lógica y no se aparta de la orientación material de la norma y de los elementos típicos que la configuran.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denuncia por alegada infracción del principio de taxatividad de la norma penal y, por tanto, del principio de legalidad penal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demandas de amparo acumuladas denuncian, también, una segunda vulneración del derecho fundamental a la legalidad penal, en este caso respecto del principio de proporcionalidad, en relación con los derechos fundamentales de reunión, manifestación y libertad de expresión que invocan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alegan, en primer lugar, la aplicación de penas desproporcionadas, toda vez que sostienen la levedad de las conductas cometidas y, por ello, las penas impuestas han resultado desproporcionadas en función de aquellas conductas y de los derechos fundamentales expresados. En el parecer de los actores, la condena a cada uno de ellos de una pena de tres años de prisión resulta desproporcionada teniendo en cuenta la eventual participación individual que, según el relato histórico, habrían tenido en los hechos. Y, en segundo término, que la reacción punitiva aplicada por la sentencia del Tribunal Supremo produce un “efecto desalentador” en el ejercicio de los derechos fundamentales, reiteradamente proscrito por la jurisprudencia del Tribunal Europeo de Derechos Humanos y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aunque la queja se articule bajo el enunciado de una única vulneración, lo cierto es que presenta dos aspectos diferenciados que, pese a estar relacionados entre sí, justifican un tratamiento separado: (i) el de la proporcionalidad de las penas privativas de libertad impuestas, teniendo en cuenta la levedad de las conductas de los recurrentes; (ii) la afectación de los derechos fundamentales a las libertades de reunión, manifestación y expresión por la falta de proporcionalidad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metodológicas, nuestro análisis invertirá el orden de enjuiciamiento de los dos aspectos del principio de proporcionalidad de las penas alegado por los recurrentes, toda vez que, de modo principal, vinculan aquellos la vulneración de su derecho a la legalidad penal con el ejercicio de los derechos fundamentales a las libertades de reunión, manifestación y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Afectación de otros derechos fundamentales por la falta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Determinar si la decisión de condena penal privativa de libertad impugnada ha vulnerado materialmente el art. 25.1 CE, requiere analizar las exigencias de proporcionalidad que se proyectan sobre la limitación de las libertades de reunión pacífica, manifestación, expresión y, en última instancia, a través de la pena impuesta, sobre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declaró en la STC 55/1996, de 28 de marzo, FJ 3, que el principio de proporcionalidad puede ser inferido de diversos preceptos constitucionales —arts. 1.1, 9.3 y 10.1 CE—. Se trata de un criterio de interpretación que no constituye en nuestro ordenamiento un canon de constitucionalidad autónomo cuya alegación pueda producirse de forma aislada, esto es, sin referencia a otros preceptos constitucionales (STC 62/1982, de 15 de octubre, FFJJ 3 y 5; 160/1987, de 27 de octubre, FJ 6;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donde constituye una regla de interpretación que, por su mismo contenido, se erige en límite de toda injerencia estatal, incorporando, incluso frente a la ley, exigencias positivas y negativas. Así, ha venido reconociéndolo este tribunal,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tanto la configuración legislativa de las limitaciones de los derechos fundamentales, como su aplicación judicial o administrativa concreta, ha de quedar reducida a las que se hallen dirigidas a un fin constitucionalmente legítimo que pueda justificarlas. Y aun así, identificada tal finalidad legítima, la limitación solo se hallará justificada en la medida en que suponga un sacrificio del derecho fundamental estrictamente necesario para conseguirlo y resulte proporcionado a ese fin legítimo. En términos semejantes se ha expresado el Tribunal Europeo de Derechos Humanos al interpretar las cláusulas que, en el convenio, admiten restricciones de los derechos fundamentales cuando, previstas en la ley, son necesarias en una sociedad democrática para la satisfacción de un fin legítimo (SSTEDH de 13 de julio de 1995, Tolstoy Milovslasky c. Reino Unido, § 52 a 55; de 25 de noviembre de 1999, Nilsen y Johnsen c. Noruega, § 53 y de 29 de febrero de 2000, Fuentes Bobo c. España, § 49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anteriores consideraciones generales, este tribunal ha tenido ocasión de pronunciarse sobre la vinculación de las conductas de relevancia penal en el contexto del ejercicio de los derechos fundamentales. En concreto, en las SSTC 104/2011, de 20 de junio, FJ 6, y 62/2019, de 7 de mayo, FJ 7, ha concretado los criterios que, de modo resumido, pueden sintetizarse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Conducta que “constituye un ejercicio regular del derecho fundamental”. En tales casos, el Tribunal ha declarado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tipos penales no pueden interpretarse y aplicarse de forma contraria a los derechos fundamentales” [SSTC 299/2006, de 23 de octubre, FJ 6, o 108/2008, de 22 de septiembre, FJ 3]. También, se ha afirmado en este punto que “los hechos probados no pueden ser a un mismo tiempo valorados como actos de ejercicio de un derecho fundamental y como conductas constitutivas de un delito” [SSTC 2/2001, de 15 de enero, FJ 2, o 29/2009, de 26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legitimidad de la intervención penal en los casos en que la aplicación de un tipo entra en colisión con el ejercicio de derechos fundamentales no viene determinada por los límites del ejercicio del derecho, sino por la delimitación de su contenido (según hemos señalado, por ejemplo, en las SSTC 137/1997, de 21 de julio, FJ 2; 110/2000, de 5 de mayo, FJ 4, o 185/2003, de 27 de octubre, FJ 5)” [STC 62/2019.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“Cuando una conducta constituya, inequívocamente, un acto ajustado al ejercicio regular del derecho fundamental, respondiendo por su contenido, finalidad o medios empleados a las posibilidades de actuación o resistencia que el derecho otorga, no resultará constitucionalmente legítima la imposición de una sanción penal, aunque la subsunción de los hechos en la norma fuera conforme a su tenor literal (en ese sentido, SSTC 185/2003, de 27 de octubre, FJ 5, o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resumen, “cuando una conducta queda amparada por el ejercicio legítimo de un derecho no puede ser reputada antijurídica, aunque tal conducta sea subsumible en un tipo penal” [STC 62/2019,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Conducta en que se aprecien excesos en el ejercicio de un derecho fundamental, aunque tales excesos no alcancen a “desnaturalizarlo o desfigurarlo”: La doctrina de este tribunal ha prescrito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trata de los supuestos en que “se aprecie inequívocamente que el acto se encuadra en su contenido y finalidad y, por tanto, en la razón de ser de su consagración constitucional”. En estos casos,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88/2003, de 19 de mayo, FJ 8)” [STC 62/2019,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estos supuestos “puede llegar a plantearse la necesidad de ponderar si la sanción penal supone un sacrificio innecesario o desproporcionado del derecho o libertad del que se trate y, por ello, provoca un efecto desalentador” [STC 62/2019,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Supuestos que quedan excluidos de la protección del derecho fundamental, que son aquellos “en los que la invocación del derecho fundamental se convierte en un mero pretexto o subterfugio para, a su pretendido amparo, cometer actos antijurídicos” [STC 62/2019, FJ 7]. “El instrumento penal solo será constitucionalmente lícito cuando, con independencia de lo alegado por el recurrente, pueda afirmarse que estamos solo frente a un aparente ejercicio de un derecho fundamental y que la conducta enjuiciada, por su contenido, por la finalidad a la que se orienta o por los medios empleados, desnaturaliza el ejercicio del derecho y se sitúa objetivamente, al margen del contenido propio del mismo y, por ello, en su caso, en el ámbito de lo potencialmente punible” [STC 185/2003,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Enjuiciamiento y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adelantar ya que, de los tres supuestos anteriormente expuestos, el de autos hemos de situarlo en el tercero de ellos, esto es en el de que la invocación del derecho fundamental se convierte en un pretexto para la comisión de un hecho antijurídico.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6 hemos realizado un juicio de ponderación entre los derechos fundamentales que, de una parte, han invocado los recurrentes, el ejercicio de sus libertades de reunión, manifestación y expresión; y, de otro lado, el de participación política que quedó doblemente afectado, en los términos allí expuestos. Y hemos llegado a la conclusión de que, como pone de manifiesto la sentencia del Tribunal Supremo, la concentración tenía “un objetivo bien claro” [FJ 5 G) de la STS de 17 de marzo de 2015], el que aparecía recogido en el lema que guiaba a los concentrados, entre los que se encontraban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pone de manifiesto la constatación de un escenario en la mañana del día 15 de junio de 2011, horas antes de que el Parlament de Cataluña celebrara sesión plenaria para el debate del proyecto de ley de presupuestos de aquella comunidad autónoma, en que un grupo numeroso de personas, entre seiscientas y mil, del que formaban parte los recurrentes, se concentraron frente a las puertas del Parlament atendiendo al lema de “Aturem el Parlament, no deixarem que aprovin retallades” (Paremos el Parlamento, no permitiremos que aprueben recortes).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precisa la sentencia del Tribunal Supremo, con aquella concentración y con el contexto coercitivo recogido en el relato histórico (referenciado en el fundamento jurídico 6 B de nuestra sentencia), se trataba de impedirles a los diputados el acceso a la sede parlamentaria, ocupando en varias ocasiones la calzada, impidiendo el acceso de vehículos u obstaculizando su marcha, increpando verbalmente a algunos de los parlamentarios, rociando con un spray de pintura la prenda de abrigo de una diputada, haciendo desistir de su intento de acceder al recinto al presidente de la Generalitat y a otros diputados que trataban de hacerlo en vehículos oficiales. Aquella obstrucción llegó al punto de que algunos de los representantes populares tuvieron que recurrir a servirse de un helicóptero para poder evitar el cerco de los que rodeaban el Parlamento y acceder así al interior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coincidir con la sentencia del Tribunal Supremo en la apreciación de que el lema de la convocatoria de la concentración fue decisivo para determinar el objetivo perseguido por la conducta antijurídica de los recurrentes. Aquel lema revelaba la verdadera finalidad de la convocatoria y de los que la secundaron. La sentencia del Alto Tribunal explica con precisión que, pese a lo pretextado por dos portavoces no identificados en el relato de hechos probados y pese, también, a que la convocatoria con el lema había sido comunicada a la autoridad gubernativa, se recogía en los hechos que lo que verdaderamente se perseguía era “detener el ataque contra los derechos sociales y los servicios públicos […] que se iban a aprobar”. Es decir, impedir que el Pleno del Parlament pudiera constituirse, debatir y, en su caso, aprobar el proyecto de presupuestos que figuraba en el orden del día de la sesión. En el auto resolviendo el incidente de nulidad de actuaciones, se destaca precisamente “la relevancia” que el contenido de estas declaraciones tuvo “para la calificación penal de los hechos”, en el enjuiciamiento que la Sala Penal del Tribunal Supremo ha hecho del relato histórico proporcionado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nos hallamos, ni en un supuesto de ejercicio legítimo de un derecho, ni tampoco en el de un exceso de aquel ejercicio, pues la conducta de aquellos, en cuanto partícipes de aquella concentración, tenía un objetivo, el de “parar el Parlament”, esto es el de impedir el funcionamiento normal de la Cámara y, además, hacerlo cuando esta iba a celebrar un pleno en el que se iba a debatir una de las iniciativas legislativas más importantes de todo curso político como es la del proyecto de ley de presupuestos de aquella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se trataba de poner obstáculos al acceso de los diputados al interior de la Cámara. Como destaca la sentencia, no estaban allí los concentrados y los recurrentes entre ellos, para mostrar su rechazo a determinadas iniciativas presupuestarias que pudieran suponer recortes de derechos sociales y de servicios públicos, sino para “provocar” que la Cámara catalana se viera “incapacitad[a] para el debate y la acción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este relato histórico, hemos de reiterar que no puede hablarse del ejercicio legítimo de un derecho y de la concurrencia de una causa de justificación que exonerara a los recurrentes de la conducta antijurídica cometida; tampoco es posible hablar de un exceso en el ejercicio de aquel derecho, desde el punto y hora en que el objetivo de la concentración convocada era el de paralizar la actividad de la Cámara y que el proyecto de presupuestos no fuera aprobado. Para ello, todas las actuaciones realizadas por los recurrentes, que aparecen recogidas en los hechos probados y el contexto en que se produjeron, tendían a obstaculizar e impedir el acceso de los diputados a la sede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ser desestimado este primer aspecto de la queja de los demandantes, referida a la eventual desproporción de las penas impuestas por hallarse en el ejercicio legítimo de derechos fundamentales o, al menos, en una situación de exceso en aquel ejercicio, lo que impide también la apreciación de que la condena penal haya podido generar un “efecto desalentador” del ejercicio de los derechos fundamentales en las conductas sancionadas. Más bien, a falta de la cobertura constitucional que proporcionan los derechos fundamentales, las penas impuestas cumplen la finalidad de prevención, general y especial, que es característica propia de la respuesta del estado de derecho a la realización de hechos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Doctrina constitucional sobre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anterior queja, procede ahora el análisis de la segunda de las alegadas en las demandas acumuladas, que está referida, en este caso, a la denunciada desproporción entre las penas impuestas a los recurrentes y la entidad de sus actos, teniendo en cuenta, según afirman, la levedad de las conductas apreciadas en los hechos probados. Para ello, comenzaremos por exponer, en breve síntesis, la doctrina de este tribunal sobre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juicio de proporcionalidad de la pena, que constituye un elemento esencial para la configuración de la tipología penal de los hechos delictivos, fue objeto de estudio por la ya lejana STC 136/1999, de 20 de julio, cuya doctrina es, sin embargo, de plena actualidad por haber sido ratificada por este Tribunal recientemente [SSTC 91/2021, de 22 de abril, FJ 11.5.1.3, y 106/2021, de 11 de mayo, FJ 11 E), entre otras]. Son, resumidamente, expuestos los criterios configuradores de esa doctrina los siguientes (STC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potestad exclusiva del legislador la configuración de “los bienes penalmente protegidos, los comportamientos penalmente reprensibles, el tipo y la cuantía de las sanciones penales, y la proporción entre las conductas que pretende evitar y las penas con las que intenta conseguirlo”. Con los límites establecidos por la Constitución, el legislador goza de un amplio margen de libertad “que deriva de su posición constitucional y, en última instancia, de su específica legitimidad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relación de proporción que deba guardar un comportamiento penalmente típico con la sanción que se le asigna será el fruto de un complejo juicio de oportunidad que no supone una mera ejecución o aplicación de la Constitución, y para el que ha de atender” al “fin esencial y directo de protección al que responde la norma” y a “otros fines legítimos que pueda perseguir con la pena”, así como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Estos efectos de la pena dependerán, a su vez, “de factores tales como la gravedad del comportamiento que se pretende disuadir, las posibilidades fácticas de su detección y sanción y las percepciones sociales relativas a la adecuación entre delito y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juicio en sede de amparo, en protección de derechos fundamentales, “debe ser por ello muy cauteloso. Debe limitarse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reacción penal es proporcionada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Y lo será “si el bien jurídico protegido por la norma cuestionada o, mejor, si los fines inmediatos y mediatos de protección de la misma, son suficientemente relevantes”. Además,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norma penal o la sanción penal incluida en el precepto debe calificarse de “innecesaria” cuando “resulta evidente la manifiesta suficiencia de un medio alternativo menos restrictivo de derechos para la consecución igualmente eficaz de las finalidades deseadas por el legislador”. “Y solo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Enjuiciamiento y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aplicación de los criterios expuestos a las pretensiones de amparo planteadas se dirige a analizar si la decisión de condena acordada en este caso, en cuanto es privativa de libertad, lo fue en protección de un fin constitucionalmente legítimo (lo que parece incontestable) y si, además, representó un sacrificio útil, necesario y proporcionado a la consecución de dicho fin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art. 25.1 de la Constitución, lo que se cuestiona en los recursos acumulados no es la norma penal, ni tampoco la pena prevista en abstracto para el tipo del art. 498 CP (tres a cinco años de prisión), sino su aplicación judicial al caso concreto. Dicho de otra forma, la cuestión constitucional planteada en los recursos no tiene que ver con la previsión legal abstracta recogida en el art. 498 CP, dado que los bienes jurídicos que protege son suficientemente relevantes para merecer protección penal, sino con la proporcionalidad en sentido estricto de la concreta respuesta penal adoptada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anticipamos, la norma penal aplicada persigue un fin legítimo, no es indeterminada y está prevista en la ley de forma accesible y previsible. Ninguna duda razonada ni razonable cabe sobre la relevancia y legitimidad de la finalidad del tipo penal aplicado, pues se dirige a proteger el desarrollo normal y sin coacciones de la actividad parlamentaria representativa. En pronunciamientos recientes cuyo contenido debemos aquí reiterar (SSTC 19/2019, de 12 de febrero, FJ 5, y 45/2019, de 27 de marzo, FJ 6) ha destacado este tribunal la importancia de la sede del Parlamento como espacio que garantiza que los diputados puedan ejercer su función representativa sin perturbaciones; hemos añadido allí que la sede del Parlamento “cumple también una función simbólica, al ser ese el único lugar en el que el sujeto inmaterial que es el pueblo se hace presente ante la ciudadanía como unidad de imputación y se evidencia la centralidad de esta institución; […] es la sede donde se expresa preferentemente el pluralismo político y se hace público el debate político”. En esa medida, el bien jurídico protegido por la norma penal constituye, sin duda, un interés público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dicción del art. 498 CP es accesible y previsible, dado que expresa un mandato claro de no impedir asistir a sus reuniones, mediante fuerza, violencia, intimidación o amenaza grave a un miembro de una asamblea legislativa de comunidad autónoma, o no coartar la libre manifestación de sus opiniones o la emisión de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ello, nuestro análisis se centrará en la proporcionalidad de la sanción penal impuesta, criterio de juicio que, con énfasis, ha sido también cuestionado por los recurrentes en sus alegaciones, puesto que entienden que la pena impuesta no se corresponde, en términos de proporcionalidad, con la levedad de las conductas que, respecto de cada uno de ellos, queda reflejada en el relato de hechos probados de la sentencia de la Audiencia Nacional, que es el que ha tomado en cuenta el Tribunal Supremo para apreciar su participación en los hechos. Además, denuncian que a todos se les ha impuesto la misma pena, sin que, incluso, sus conductas reflejadas en aquel relato hayan sido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deberemos hacer una serie de consideraciones de carácter general antes de abordar el enjuiciamiento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habiendo desestimado la pretensión anterior de los recurrentes, relativa a la denunciada vulneración del principio de legalidad penal y de la imposición de una pena por hallarse en el ejercicio legítimo de derechos fundamentales, o, al menos, de modo subsidiario, en un supuesto de exceso en el ejercicio de aquellos derechos, el punto de partida de nuestro análisis no puede ser otro que el de entender que aquellas conductas fueron realizadas bajo la pretextada apariencia del ejercicio de derechos fundamentales que no pueden servir de causa de justificación de las acciones antijurídicas que hayan podido realizar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que el juicio de subsunción de las conductas reflejadas en el relato de hechos probados dentro del delito del art. 498 CP, la concurrencia de los elementos del tipo, la delimitación de sus partícipes y la determinación del grado de participación individualizada, así como la penalidad impuesta a cada uno de ellos es, en principio, una tarea que corresponde en exclusiva a la jurisdicción ordinaria, en este caso al Tribunal Supremo, en su exclusiva potestad de juzgar y hacer ejecutar lo juzgado (art. 117.3 CE). En relación con estos aspectos no nos corresponde hacer un juicio sobre la constitucionalidad del grado de participación de cada uno de los recurrentes y sobre si, en función de aquel grado participativo, la pena impuesta a cada uno ellos ha resultado proporcionada a su grado de participación. Nuestro juicio debe limitarse únicamente a valorar si los razonamientos ofrecidos por la sentencia del Tribunal Supremo son o no arbitrarios, manifiestamente irrazonables, pueden ser tildados de aberrantes o se aprecia contrariedad al parámetro de razonabilidad axiológica asentado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demanda no cuestiona la constitucionalidad del art. 498 CP ni de la pena prevista en abstracto. Tampoco invita al Tribunal Constitucional a plantearse una cuestión (interna) de inconstitucionalidad. Por lo tanto, el respeto a los hechos probados impide apreciar la concurrencia de un ejercicio legítimo de los derechos a la libertad de expresión, reunión o manifestación, lo que, a su vez, no permite apreciar la concurrencia de una eximente o de una atenuante, que correspondería, en todo caso, a la jurisdicción ordinaria. Como se recuerda en la ponencia, los hechos no pueden ser, al mismo tiempo, ejercicio de un derecho y una conducta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las anteriores consideraciones generales debemos ahora realizar el análisis de la queja planteada. Así, podemos advertir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casación descarta la autoría por este delito “de todos aquellos respecto de los que la Audiencia Nacional solo ha estimado probada su presencia en el lugar de los hechos, sin relación directa con los incidentes que en el juicio histórico se describen”. Por tanto, establece una preliminar delimitación entre las personas que, estando presentes en la concentración, no quedó acreditada su participación en los hechos delictivos, y a las que sí se hizo referencia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descripción de los distintos elementos del tipo, los apartados F) y G) del fundamento jurídico 5 de la sentencia del Tribunal Supremo, determinan, para el supuesto típico enjuiciado, la configuración legal del delito del art. 498 CP, como delito de tendencia, esto es como tipo delictivo que, para su consumación, no exige la producción del resultado querido o esperado por los partícipes en el hecho delictivo, sino que, por decisión legislativa, se anticipa la protección penal de los bienes jurídicos protegidos bastando la mera acreditación de aquel fin u objetivo. Se constata, igualmente, la utilización de los instrumentos de violencia física y psíquica que caracterizan la acción típica; y, posteriormente, sobre la base del relato de hechos probados, la sentencia identifica los autores del tipo penal entre los que incluye a los cinco recurrentes, haciendo, más adelante, una relación detallada e individualizada de los actos singulares que, en el contexto de “clima coactivo” y en la “atmósfera intimidatoria descrita en el hecho probado”, realizaron cada uno de los demandantes de amparo, con la misma finalidad en todos ellos de tratar de “paralizar las actividades parlamentarias que preveían la aprobación de medidas presupuestarias de restricción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Igualmente, la sentencia del Tribunal Supremo ha reputado autores del delito del art. 498 CP a los cinco recurrentes. En cuanto a la valoración sobre la concreta conducta de cada uno de los recurrentes, la propia descripción típica recogida en el art. 498 CP nos sitúa ante lo que la doctrina denomina “tipos colectivos”. En ocasiones, el legislador utiliza expresiones que abarcan tanto una sola acción prohibida como varias del mismo tenor. De esta forma, con una sola de ellas ya queda perfeccionado el delito, de modo que su repetición o la concurrencia de varios sujetos activos no implica otro/s delito/s a añadir. Por eso, en este caso, no procede hacer distinciones sobre la mayor o menor incidencia de la participación individual. La acción de cada uno de ellos contribuye a la comisión del hecho, porque con su conducta coactiva ejercida en un contexto general de intimidación ambiental, contribuyen causalmente a la realización de la conducta típica. La sentencia pone de relieve que los ahora recurrentes actuaron bajo acuerdo común y con el mismo objetivo, el de evitar que los diputados entraran en la sede del Parlament para que la Cámara no pudiera desarrollar con normalidad su actividad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falta de una individualización concreta de la participación de cada uno de los recurrentes puede considerarse inocua desde la perspectiva de la proporcionalidad de la pena, por cuanto se ha impuesto la pena mínima a todos ellos, esto es la de tres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se refiere a la gravedad intrínseca de la pena de tres años de prisión impuesta a cada uno de ellos, se trata de la pena mínima y se corresponde con la relevancia del bien jurídico protegido al que hemos hecho mención anteriormente. No ha de olvidarse que las sedes parlamentarias “revisten una doble trascendencia que las hace dignas de protección jurídica. Por un lado albergan el desenvolvimiento efectivo de las funciones representativas por medio del funcionamiento del órgano legislativo en sus distintas formas y composiciones. Por otro lado, resulta inherente a ellas, incluso cuando están inactivas, su carácter de representación institucional de la voluntad popular, de modo que constituyen un símbolo del más alto valor constitucional” [STC 172/2020, de 19 de noviembre, FJ 6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del art. 498 CP protege un conjunto de bienes jurídicos de especial significación y relevancia para la arquitectura constitucional del Estado democrático de Derecho y para el sistema de democracia parlamentaria diseñado por la Constitución de 1978. De ahí que la pena privativa de libertad prevista para ese delito tenga en abstracto una determinada gravedad, entre tres y cinco años, que en el catálogo de penas del art. 33.3 CP alcanza la condición de pena menos grave, con una carga punitiva intermedia. La sentencia ha reputado como autores de este delito a los cinco recurrentes y les ha impuesto la pena mínima prevista para los mismos, por lo que, desde la estricta perspectiva de la reacción del poder punitivo del Estado, la respuesta penal aplicada por la sentencia del Tribunal Supremo al delito cometido ha sido la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desde la perspectiva del juicio y control externo de constitucionalidad que a este tribunal incumbe, hemos de llegar a la conclusión de que la sentencia del Tribunal Supremo ha ofrecido una argumentación que, de manera razonable, ha hecho un juicio de calificación jurídica de los hechos, ha apreciado la concurrencia en los cinco recurrentes de un acuerdo común de actuar en pos de un mismo objetivo, el de tratar de impedir el acceso al recinto parlamentario de los diputados que cada uno de ellos encontró; ha asumido el relato de hechos probados que proporcionó la sentencia de instancia y, sobre la base de aquel relato histórico, ha individualizado los actos de fuerza e intimidación que, en el seno del contexto igualmente descrito en el relato histórico, realizaron cada uno de los recurrentes, siendo razonado y razonable que el análisis individual de aquellas conductas se realice en el precitado contexto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resulta razonable también que la pena a imponer sea la misma, habida cuenta de que a todos ellos se les ha calificado jurídicamente con la misma categoría participativa como autores de aquel delito, tratándose, además, de la pena mínima prevista por la norma penal para su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esta última queja vinculada al principio de legalidad penal y al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Derecho a un proceso con todas las garantías y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Junto a las pretensiones sustantivas ya analizadas, los demandantes aducen otra vulneración de naturaleza procesal. Denuncian en sus demandas que la decisión de condena ha desconocido sus derechos a un proceso con todas las garantías y a la presunción de inocencia (art. 24.2 CE), en relación con el derecho a “un procedimiento debido y equitativo”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recursos acumulados se alega que el Tribunal Supremo ha extendido indebidamente su ámbito de cognición a la revisión de los hechos imputados al apreciar la concurrencia del elemento subjetivo del delito contra las instituciones del Estado por el que han sido condenados. Entienden que, al concluir que la finalidad de todos los participantes en la manifestación era impedir el normal desarrollo de la actividad parlamentaria convocada para el día 15 de junio de 2011, ha modificado de forma no declarada el relato de hechos probados de instancia, que describe un contexto general contrario a esa finalidad. Añaden que, de esta forma, se ha realizado un juicio fáctico alternativo que valora las pruebas personales practicadas, singularmente las declaraciones testificales de los dos portavoces de las organizaciones sociales convocantes de la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forma de proceder, concluyen, vulnera las garantías fijadas por el Tribunal Europeo de Derechos Humanos y por el Tribunal Constitucional en el marco del derecho a un proceso justo, pues no ha existido en el proceso de casación el obligado debate público que, con participación de los acusados, les hubiera permitido contestar personalmente las cuestiones de hecho y de Derecho que, en relación con su culpabilidad e inocencia, sustentaban los recursos de casación que impugnaron. Como cabe colegir de este razonamiento, la referencia al derecho a la presunción de inocencia no es autónoma, sino un simple refuerzo nominal argumentativo de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apoya esta pretensión de amparo. Considera que la Sala de casación, en sentido opuesto a la sentencia de instancia, ha valorado los elementos fácticos que le permiten inferir el propósito que guiaba la actuación de los demandantes. Mientras la sentencia de instancia aprecia como preponderante la finalidad de protesta, la Sala de lo Penal del Tribunal Supremo afirma la culpabilidad de los recurrentes tras apreciar que tanto su intención, como la finalidad de la manifestación, no eran otra que alterar o impedir el normal funcionamiento del Parlament. Para la fiscal, dicho pronunciamiento desborda los límites de la posibilidad de revisión en casación de una decisión absolutoria por no haber dado audiencia personal a los acusados absueltos, razón por la que solicita la nulidad de las resoluciones impugnadas dictadas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reciente STC 18/2021, de 15 de febrero, hace una detallada exposición de la doctrina de este Tribunal sobre “las exigencias que debe reunir una condena penal o agravación en segunda o ulteriores instancias para respetar el derecho a un proceso con todas las garantías. En la reciente STC 35/2020, de 25 de febrero, FJ 2, el Pleno de este tribunal recuerda haberla resumido en las SSTC 88/2013, de 11 de abril, FFJJ 7 a 9; 146/2017, de 14 de diciembre, FFJJ 6 y 7, y 1/2020, de 14 de enero, FJ 4. En todas ellas se pone de relieve que la cuestión ha sido objeto de un detenido y extenso análisis en numerosas resoluciones —inspiradas en los pronunciamientos del Tribunal Europeo de Derechos Humanos— que arrancan de la STC 167/2002, de 18 de diciembre, FFJJ 9 a 11. Entonces, este tribunal en pleno declaró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Esta doctrina fue complementada con la STC 184/2009, de 7 de septiembre, FJ 3, en la que señalamos que también en estos casos se debe igualmente atender a la exigencia de la audiencia personal del acusado como garantía específica vinculada al derecho de defensa (art. 24.2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indicada STC 18/2021 resume, en este sentido, los aspectos más relevantes, fijando los márgenes de la revisión: “(i) Vulnera el derecho a un proceso con todas las garantías (art. 24.2 CE) que un órgano judicial, conociendo a través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la que se desarrolle la necesaria actividad probatoria con las garantías de publicidad, inmediación y contradicción que le son propias y se dé al acusado la posibilidad de defenderse exponiendo su testimonio personal. (ii) No cabe efectuar este reproche constitucional cuando la condena o la agravación de la situación, a pesar de no haberse celebrado vista pública, tenga origen en una controversia estrictamente jurídica entre los órganos judiciales de primera y segunda instancia en la que no estén implicadas las garantías de publicidad, inmediación y contradicción y para cuya resolución no resulte necesario oír al acusado. Ninguna incidencia podría tener la audiencia en la decisión que pudiera adoptarse y la posición de la parte puede entenderse debidamente garantizada por la presencia de su abogado”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hasta planos más concretos de la revisión y teniendo en cuenta que el objeto principal de la queja formulada por los recurrentes en el caso de autos se localiza en el elemento subjetivo del injusto, característico del tipo penal del art. 498 CP, toda vez que entienden aquellos que la Sala de casación, aun sin haber modificado el relato histórico de la sentencia de la Audiencia Nacional, ha efectuado una nueva valoración de las pruebas personales, sin haber dado audiencia a los recurrentes en la vista oral del recurso que se celebró en el Tribunal Supremo, también la STC 35/2020, de 25 de febrero ha declarado que “[e]n relación con la cuestión relativa a la subsunción de los elementos subjetivos del delito, el tribunal ha afirmado que ‘el Tribunal Europeo de Derechos Humanos ha dejado claro que todo el juicio de inferencia sobre el elemento subjetivo del delito, el ánimo de delinquir, es cuestión de hecho que cuando está articulado a partir de los datos extraídos de pruebas personales, exige la celebración de vista cuando se trata de revocar una sentencia absolutoria o empeorar la condena. Esta jurisprudencia resulta de aplicación incluso si el control se hace en casación y la Sala de lo Penal del Tribunal Supremo aduce que no puede celebrar vista, lo que ha traído consigo que precisamente resoluciones del Tribunal Supremo, y de este Tribunal Constitucional que las confirmaban, hayan sido declaradas contrarias al art. 6.1 del Convenio europeo para la protección de los derechos humanos y de las libertades fundamentales, por ejemplo, en las SSTEDH de 22 de noviembre de 2011, asunto Lacadena Calero c. España; 20 marzo 2012, asunto Serrano Contreras c. España, o 27 de noviembre de 2012, asunto Vilanova Goterris y Llop García c. España. Estas mismas resoluciones señalan que el derecho a la inmediación supone una vista con práctica de esa prueba personal. Así se afirma que ‘no es posible proceder a valorar jurídicamente la actuación del acusado sin tratar de acreditar previamente la realidad de dicha actuación, lo que implica necesariamente la comprobación de la intención del acusado en relación con los hechos que se le imputan’ (SSTEDH de 22 de noviembre de 2011, asunto Lacadena Calero c. España, § 47, o 20 marzo 2012, asunto Serrano Contreras c. España; § 38); que ‘las cuestiones que deben ser examinadas por el Tribunal Supremo necesitan la valoración directa del testimonio del imputado o de otros testigos’ (STEDH 20 marzo 2012, asunto Serrano Contreras c. España, § 40); o que ‘el imputado no fue oído personalmente sobre una cuestión de hecho determinante para la valoración de su credibilidad’ (SSTEDH 20 marzo 2012, asunto Serrano Contreras c. España; § 41, o 27 de noviembre de 2012, asunto Vilanova Goterris y Llop García c. España, § 35)” (SSTC 172/2016, de 17 de octubre, FJ 8, y 1/2020,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la jurisprudencia constitucional ha destacado que no cabe efectuar reproche constitucional alguno por el hecho de que la condena pronunciada en la segunda instancia o la agravación de la situación, a pesar de no haberse celebrado vista pública, traiga causa de una controversia sobre la subsunción de los elementos subjetivos del tipo cuando dicha controversia se basa en erróneas consideraciones jurídicas sobre su necesaria concurrencia, es decir, si se trata de errores en la calificación jurídica (STC 125/2017, de 13 de noviembre, FJ 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esta última tesis ha insistido la más reciente STC 18/2021, antes citada, cuando, después de recoger la doctrina general anteriormente expuesta, ha señalado que “[n]o obstante, debe distinguirse el enjuiciamiento relativo a la concurrencia del hecho subjetivo de la estricta calificación jurídica que deba asignarse a ese hecho una vez acreditada su existencia. No cabe objeción constitucional a la condena o la agravación en vía de recurso, a pesar de no haberse celebrado vista pública, en tanto traiga causa de erróneas consideraciones jurídicas sobre su necesaria concurrencia, es decir, si se trata de la corrección de errores de subsunción jurídica a partir de los elementos fácticos reflejados en la resolución impugnada (SSTC 125/2017, FJ 6, y 35/2020, FJ 2). En tal caso, el debate desarrollado en la jurisdicción revisora no atañe a cuestiones de hecho y de Derecho, donde sería precisa la celebración de audiencia pública con participación del acusado, sino a aspectos puramente jurídicos, objeto de la contradicción imprescindible para el derecho de defensa a través de la intervención de su abogado (SSTEDH de 22 de octubre de 2013, caso Naranjo Acevedo c. España, § 17 a 19, y de 23 de febrero de 2016, caso Pérez Martínez c. España, § 37, 39 y 40)”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 este tribunal, que tuvo su origen en la ya añeja STC 167/2002, de 18 de septiembre, FJ 9 y que ha venido siendo reiterada y sucesivamente enriquecida con diferentes elementos valorativos, en razón a circunstancias concretas concurrentes en los supuestos suscitados, revela como aspecto importante del enjuiciamiento el de su profundo casuismo y el de su necesario ajuste a aquellas circunstancias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los criterios generales de la doctrina de este tribunal han permanecido invariables desde entonces, habiendo sido, además, fortalecidos con importantes aclaraciones, diferentes matizaciones o incluso complementarias puntualizaciones, que han contribuido a reforzar la vigencia y efectividad de la garantía de la inmediación como manifestación y soporte esencial del derecho a un proceso con todas las garantías dentro, en este caso, del ámbito del proceso penal. Esta doctrina, por otra parte, ha venido siendo asumida, como no podría ser de otra forma (art. 5.1 LOPJ), por los juzgados y tribunales en el ejercicio de sus funciones jurisdiccionales, lo que no impide que, en algunos supuestos, se vuelvan a reproducir denuncias por vulneración de este derecho fundamental en determinados procesos, como consecuencia de la aplicación de dicha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 significación, por las peculiaridades propias del recurso de casación ante la Sala de lo Penal del Tribunal Supremo derivadas de la naturaleza procesal de aquel medio de impugnación, ha tenido el enjuiciamiento por este Tribunal Constitucional de las quejas suscitadas por recurrentes de amparo, en relación con la vigencia del principio de inmediación y la efectividad del derecho a un proceso con todas las garantías, cuando el objeto de su impugnación han sido las sentencias dictadas por aquel Alto Tribunal, que hayan sido revocatorias de las previamente absolutorias de los tribunales inferiores pronunciadas en la instancia (STC 172/2016, de 17 de octubre, FJ 8). La ejecución y llevanza a la práctica forense de los fallos dictados por el Tribunal Constitucional, estimando la vulneración del derecho fundamental, ha suscitado paralelamente notables problemas en su aplicación (STC 146/2017,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aplicación de nuestra doctrina general como, también, la de los supuestos en que no opera el principio de inmediación por tratarse de juicios de revisión de carácter jurídico, en lo que no queden afectadas cuestiones de hecho suscitadas, debe ajustarse a las circunstancias del caso concreto sometido a su enjuiciamiento y realizar una valoración específica de lo actuado por el tribunal superior (de apelación o casación), en relación con el pronunciamiento dictado por el órgano judicial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Singular dificultad supone, además, delimitar la aplicación de la garantía de la inmediación y determinar si el juicio de revisión del tribunal superior ha entrañado una nueva valoración de la prueba, para lo que debería haberse exigido la previa audiencia del acusado con celebración de vista, o, por el contrario, ha versado sobre una cuestión jurídica, en cuyo caso, no habría precisado de vista. Aquellos supuestos en que el objeto de la cuestión controvertida radica en la apreciación de los elementos subjetivos del tipo penal, de modo particular en aquellos delitos en que, por su configuración legal, solamente admiten una culpabilidad dolosa, se plantea una dificultad añadida que exige de la máxima precisión para determinar caso por caso si la resolución impugnada ha incurrido o no en vulneración de la precitada garantía de la inmediación. Por ello, las soluciones ofrecidas por este Tribunal han sido contrarias, en función de la problemática constitucional suscitada en cada caso. En ocasiones el pronunciamiento de este tribunal ha sido estimatorio de las vulneraciones del derecho fundamental denunciadas (SSTC 172/2016, de 17 de octubre; 125/2017, de 13 de noviembre; 146/2017, de 14 de diciembre; 149/2019, de 25 de noviembre, o 172/2019, de 16 de diciembre), mientras que en otros supuestos lo ha sido en sentido desestimatorio (SSTC 1/2020, de 14 de enero; 35/2020, de 25 de febrero, o 18/2021,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anteriores consideraciones generales, debemos ya analizar el supuesto de hecho al que se refiere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17 de marzo de 2015 del Tribunal Supremo ahora impugnada, casa y anula la precedente sentencia absolutoria de 7 de julio de 2014 de la Audiencia Nacional, a partir de la estimación parcial de un motivo de casación, promovido por el Ministerio Fiscal al amparo de lo dispuesto del art. 849.1 LECrim, que denunció infracción de ley por error de derecho sustentado en la, a su entender, indebida inaplicación, entre otros, del art. 498 CP. Error que el fiscal lo hizo extender a una eventualmente incorrecta aplicación de la causa de justificación prevista en el art. 20.7 CP, en cuanto que la sala de instancia hubo entendido la concurrencia del ejercicio legítimo de derechos fundamentales, en concreto de las libertades de reunión, manifestación y expresión, que habrían excluido la antijuridicidad de la conducta y, en consecuencia, la exención de responsabilidad penal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relato histórico de la sentencia de instancia y, sin modificarlo ni alterarlo, el Tribunal Supremo hace un doble juicio de aquellos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un juicio de ponderación de los derechos fundamentales en conflicto como consecuencia de los hechos enjuiciados. Según refiere el Alto Tribunal, la sentencia de la Audiencia Nacional únicamente había tenido en cuenta los derechos fundamentales invocados por los recurrentes, esto es las libertades de reunión, manifestación y expresión, para, sobre la base de su reconocimiento, limitar su labor de enjuiciamiento a afirmar que la actuación de los entonces acusados estaba fundamentada sobre el ejercicio de aquellos derechos que habían invocado y, por tanto, amparada constitucionalmente por los arts. 20.1 a) y 21 CE. Había apoyado su valoración en que la convocatoria de la concentración ante la sede del Parlament de Cataluña fue comunicada previamente a la autoridad gubernativa correspondiente, que no había puesto reparos a su celebración, así como a las declaraciones de dos personas promotoras de la convocatoria que, pese al lema “Aturem el Parlament, no deixarem que aprovin retallades” (Paremos al/el Parlament, no permitiremos que aprueben recortes) que iba a presidir la concentración, el sentido del acto colectivo tenía dos mensajes precisos, el del rechazo de los recortes económicos previstos en el proyecto de ley de presupuestos que se iba a debatir y, posiblemente, aprobar en la sede parlamentaria, y la afirmación de que los diputados que adoptaran aquellas decisiones no les representaban 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criterio de la Sala de casación, la sentencia de instancia incurrió “en un patente error a la hora de solucionar el conflicto surgido”, pues entiende que hubo “un llamativo desenfoque” acerca de los valores constitucionales en juego. El Tribunal Supremo considera que la sentencia precedente debería haber efectuado un juicio de ponderación en el que, además de los derechos fundamentales invocados por los recurrentes, tendría que haber sido objeto de valoración, también, el derecho de participación política del art. 23 CE, en la doble dimensión analizada supra, de los diputados del Parlament de Cataluña, que fueron objeto de los actos descritos en el factum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 juicio, según refiere la sentencia de casación, de subsunción del elemento subjetivo del tipo penal relativo al fin perseguido por los acusados, pues, a diferencia de lo dicho por aquella, el verdadero objetivo de los ahora demandantes de amparo, que acudieron a aquella convocatoria era el de la propia dicción del lema que les había llevado a situarse frente a la sede parlamentaria, esto es, el de “aturem el Parlament”/parar el Parlamento y para ello impedir que los diputados pudieran acceder a la Cámara e iniciar la sesión plenaria del debate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los dos juicios valorativos realizados por la sentencia del Tribunal Supremo, es el segundo de los citados el que ahora es de interés para resolver la queja de los recurrentes, toda vez que, de una parte, es en este en el que localizan el fundamento de su denunciada vulneración del derecho fundamental al proceso con todas las garantías, anudado al derecho de defensa y a la presunción de inocencia; y, de otro lado, hemos resuelto ya las quejas específicamente dirigidas por las demandas de amparo contra el primero de los actos de enjuiciamiento (juicio de ponderación entre derechos fundamentales) realizados por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ya podemos adelantar que no nos hallamos ante una nueva valoración de la prueba sino ante un acto de subsunción del elemento subjetivo del tipo penal del art. 498 CP, realizado por el tribunal superior a partir del propio relato de hechos probados de la sentencia del órgano judicial inferior. Aquel puede revisar la coherencia lógica entre el relato histórico y la calificación jurídica de los hechos, de manera que, si del propio relato se infiere la concurrencia de un elemento subjetivo del tipo que no haya sido apreciada por el órgano a quo, la sentencia de instancia puede y debe ser revisada. La apreciación del elemento subjetivo se convierte, así en una cuestión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diferencia de otros supuestos que ha tenido ocasión de analizar este tribunal, en los que la Sala de apelación o, en su caso, la de casación, dedujo el elemento subjetivo del tipo, sin modificar el relato de hechos probados de la sentencia del órgano inferior, pero extrayendo de aquel relato el elemento subjetivo del tipo o la culpabilidad de los acusados sin que en dicho relato constara expresamente tal ánimo tendencial o culpabilidad de los recurrentes, en el caso de autos se da, sin embargo, una particular situación y es que aquel ánimo tendencial que configura el elemento subjetivo del tipo del art. 498 CP viene también explicitado en el propio relato de hechos probados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Ilustra muy bien este razonamiento la cita de la STC 125/2017, de 13 de noviembre, en la que este tribunal estimó la vulneración del derecho a un proceso con todas las garantías por infracción del principio de inmediación porque el órgano judicial de casación revocó la inicial sentencia absolutoria y condenó por delito de falsedad documental imprudente, afirmando la culpa del acusado (ni siquiera esbozada en el relato de hechos probados), a partir de unos elementos objetivos del carácter falaz del documento (que sí venían expresados en el relato de hechos probados). Lo que había hecho en este caso el Tribunal Supremo y de ahí la infracción del principio de inmediación, fue que puso en relación el propio relato de hechos probados con otros elementos probatorios de carácter personal (testigos), de tal manera que dedujo la culpabilidad imprudente del delito de falsedad documental incorporando un elemento valorativo, el de la culpa del acusado, que no venía expresado en 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con el supuesto de hecho analizado en la STC 149/2019, de 25 de noviembre, también con fallo estimatorio de este tribunal y de apreciada vulneración del derecho fundamental de referencia. Al igual que en el anterior supuesto, en este caso la Sala de apelación, sin estar explicitado en el relato de hechos probados de la sentencia del órgano a quo el ánimo tendencial delictivo del acusado, revocó el inicial pronunciamiento absolutorio y lo sustituyó por otro condenatorio, haciéndolo a partir de una nueva valoración de las pruebas, documental (un vídeo) y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diferencia de los anteriores, en el caso de autos el elemento subjetivo del tipo penal, esto es el ánimo u objetivo de “impedir” a los parlamentarios entrar en la sede parlamentaria para la celebración de una sesión plenaria, mediante el empleo de la fuerza física o intimidatoria, está recogido expresamente en el relato de hechos probados de la sentencia de instancia, de tal manera que el órgano de casación no ha tenido necesidad de hacer una nueva valoración de la prueba, sino que simplemente se ha limitado a señalar que el tenor literal de lo allí expresado en el relato de hechos probados identifica expresamente la concurrencia del elemento subjetivo del injusto exigido por el art. 498 CP. La labor, pues, del Tribunal Supremo en este caso ha consistido simplemente en recoger ese ánimo tendencial expreso en los hechos probados y entender que el mismo cubre la exigencia típica del elemento subjetivo de este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no ha tenido nada que añadir o deducir. El lema de la convocatoria, ya repetido reiteradas veces, “Aturem el Parlament”, que recoge el relato de hechos probados de la sentencia de instancia, es en sí mismo lo suficientemente elocuente y refleja el sentido de la llamada a los que se concentraran ante la sede del Parlament que no es necesario hacer juicio valorativo alguno, descartado como ha hecho el Tribunal Supremo en su precedente juicio de ponderación de la pretextada invocación del ejercicio de los derechos fundamentales de reunión, manifestación y expresión por parte de los recurrentes. A lo expuesto y como complemento de lo anterior, la segunda parte del lema de la convocatoria afianza aún más ese ánimo tendencial de que el objetivo de los acusados era impedir que el Parlament pudiera aprobar el proyecto de presupuestos. Los términos “no deixarem que aprovin retallades/no permitiremos que aprueben recortes”, no requieren de ninguna valoración probatoria, sino que, por su propio contenido gramatical, reflejan ya en sí mismos ese ánimo tendencial.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diferencia de otros supuestos en que el órgano judicial que resolvió el recurso, hubo de deducir el elemento subjetivo del tipo o la culpabilidad de los acusados del relato de hechos probados agregando a este su propia valoración de la prueba practicada, en el presente caso ese ánimo tendencial configurador del elemento subjetivo del injusto típico aparece reflejado expresamente en los propios hechos probados, de tal manera que el Tribunal Supremo no ha tenido que realizar ninguna valoración, sino simplemente un acto de calificación jurídica consistente en subsumir todos los elementos, objetivos y subjetivos, del tipo del art. 498 CP, reflejados en los hechos probados, y entender que, en cuanto que se han cumplido todos ellos, los recurrentes son autores del art. 498 CP, por lo que ha llegado finalmente a un pronunciamiento revocatorio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obstante lo anterior, este tribunal, en su labor de extremar el análisis de la queja formulada por los recurrentes, no puede detener su examen en lo hasta ahora afirmado, sino que, en aras de agotar toda posibilidad de determinar si la sentencia de la Sala de lo Penal del Tribunal Supremo llevó a efecto finalmente esa tarea de subsunción del elemento subjetivo del tipo a partir de los hechos probados o, por el contrario, realizó una nueva valoración de la prueba practicada, no puede dejar pasar por alto el propio relato de hechos probados y, en concreto, la referencia a que la convocatoria de la concentración con el lema de la misma había sido comunicada a la autoridad gubernativa, sin que se hubiera adoptado medida alguna por parte de esta última; y a que en la rueda de prensa celebrada antes del día de los hechos, los dos portavoces de los movimientos sociales convocantes hubieran declarado que no pretendían impedir el funcionamiento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descripción, que aparece en el apartado primero de los hechos probados, esta subsunción del elemento subjetivo del tipo “no queda oscurecida”, como señala la sentencia del Tribunal Supremo, por la parte del relato de hechos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transcurre un lapso de tiempo lo suficientemente amplio, cinco días entre la celebración de la rueda de prensa y el de la concentración (del 10 al 15 de junio de 2011), que si no se pierde, al menos puede difuminarse el vínculo entre los deseos e intenciones de los convocantes manifestados en aquel acto comunicativo y lo que sucedió en días posteriores y a raíz de la propia convocatoria difundida. Además, tampoco el contenido de lo allí manifestado se apartaba del propio lema de la convocatoria, pues aquellos portavoces hablaron de “detener el ataque contra los derechos sociales y los servicios públicos que significaban las medidas presupuestarias que se iban a aprobar”.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la intensidad de los términos del lema de la convocatoria “aturem el Parlament” era lo suficientemente expresiva como para exteriorizar un objetivo a alcanzar con la concentración, que difería sustancialmente de la intención inicial que cinco días antes pudieran albergar los promotores de la convocatoria. Buena prueba de ello fue la posterior secuencia de hechos que, descritos en los apartados segundo al décimo segundo del relato histórico, siguieron a aquel lema, que se corresponden directamente con el objetivo expresado en el propio 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si hubiera algún resquicio de duda sobre el objetivo de la convocatoria, otros términos completaban la razón de ser de la concentración; el lema inicial se completaba con la frase “no deixarem que aprovin retallades/no permitiremos que aprueben recortes”, que clarifican las razones por las que se pretendía “parar” 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comunicación previa de la convocatoria a la autoridad gubernativa y el que, como señalan los hechos probados, aquella no hubiere adoptado medida alguna para regular el correcto discurrir de la concentración, en nada atenúa la constatación del ánimo tendencial apreciado en el lema de la misma, toda vez que la cuestión relacionada con la eventual acción o inacción de la autoridad gubernativa que siguió a la comunicación recibida sobre el lema de la convocatoria y la concentración que iba a tener lugar días después frente a la sede del Parlament, no afecta para nada a como se fuera a desarrollar aquella actuación colectiva, pues, en todo caso, se trataría de una cuestión afectante a terceros y ajena a los recurrentes, cuya única consecuencia a que hubiera podido conducir es a que, en su caso, la eventual inacción de la autoridad gubernativa hubiera contribuido a facilitar el objetivo de aquella concentración, que venía expresado en el lema de la convocatoria. Sin embargo, la acreditación de que la concentración fue comunicada días antes a la autoridad competente no confiere ninguna legitimidad constitucional al contenido del mensaje difundido con aquel lema, cuyo objetivo, hemos de reiterar, fue tratado de ser llevado a la práctica, entre otros,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queja de los recurrentes relativa a la denunciada vulneración del derecho a un proceso con todas las garantías debe ser también desestimada. Igualmente, procede desestimar las invocadas del derecho de defensa y a la presunción de inocencia que, por estar asociadas a la anterior y no haber ofrecido las demandas de amparo carga argumental autónoma, deben conducir al mismo resultado desestimatorio.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Ángela Bergillos Alguacil, don Carlos Munter Domec, don Rubén Molina Marín, don Francisco José Cobos García y don Jordi Raymond Parra, contra la sentencia de 17 de marzo de 2015 de la Sala de lo Penal del Tribunal Supremo y contra el posterior auto de 19 de mayo de 2015, de la misma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la magistrada doña Encarnación Roca Trías a la sentencia dictada en los recursos de amparo avocados núms. 4037 y 4098 -2015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 90.2 de la Ley Orgánica del Tribunal Constitucional, y con el mayor respeto a la opinión de la mayoría, expreso mi discrepancia con la decisión de desestimación de los recursos de amparo formulados. Considero, por el contrario, que debieron ser estimados por vulnerar el derecho a un proceso con todas las garantías (art. 24.2 CE) de los demandantes de amparo, dado que la revisión de la absolución en casación exigía haberles dado previa audiencia.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a la doctrina constitucional y europea expuesta en la sentencia de la que discrepo. No obstante, quiero resaltar un párrafo en concreto de la STEDH de 22 de noviembre de 2011, asunto Lacadena Calero c. España, § 47: “En opinión del tribunal, el Tribunal Supremo se apartó de la sentencia de instancia después de haberse pronunciado sobre elementos de hecho y de derecho que le permitieron determinar la culpabilidad del acusado. A este respecto, es obligado constatar que, cuando la inferencia de un tribunal ha tenido relación con elementos subjetivos (como en este caso la existencia de dolo eventual), no es posible proceder a la valoración jurídica de la actuación del acusado sin haber tratado previamente de probar la realidad de esta actuación, lo que implica necesariamente la verificación de la intención del acusado en relación con los hechos que se le imputan”.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sentencia de la mayoría, en este caso, “no nos hallamos ante una nueva valoración de la prueba sino ante un acto de subsunción del elemento subjetivo del tipo penal del art. 498 CP, realizado por el tribunal superior a partir del propio relato de hechos probados de la sentencia del órgano judicial inferior”, de manera tal, que, “si del propio relato se infiere la concurrencia de un elemento subjetivo del tipo que no haya sido apreciada por el órgano a quo, la sentencia de instancia puede y debe ser revisada. La apreciación del elemento subjetivo se convierte, así, en una cuestión jurídica” [FJ 8 C) c)]. Se da, por tanto, “una particular situación”, que es que “aquel ánimo tendencial que configura el elemento subjetivo del tipo del art. 498 CP viene también explicitado en el propio relato de hechos probados de la sentencia” [FJ 8 C)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 los magistrados considera que el elemento subjetivo del ánimo de impedir a los parlamentarios entrar en la sede parlamentaria para la celebración de una sesión plenaria se encontraba recogido expresamente en el relato de hechos probados al desprenderse del lema de la convocatoria: “Aturem el Parlament” (paremos el Parlament), así como de otras expresiones o lemas como “no deixarem que aprovin retallades” (no permitiremos que aprueben recortes). Sin embargo, este tribunal ha dicho que “en cuanto los elementos anímicos se infieren de la conducta del autor, esto es, de su manifestación externa en un contexto determinado, la apreciación de su concurrencia no solo expresa una valoración fáctica necesitada usualmente de publicidad, inmediación y contradicción, sino que, en todo caso, ha de ofrecerse al acusado, que niega haber cometido el hecho que se le imputa, la posibilidad de estar presente en un debate público donde pueda defender sus intereses contradictoriamente” (SSTC 125/2017, de 13 de noviembre, FJ 6, y 149/2019, de 25 de noviembre, FJ 2). A mi juicio, en consonancia con lo expuesto, el ánimo tendencial de los demandantes de amparo no puede deducirse únicamente del “propio contenido gramatical” [FJ 8 C) c)] del lema de la convocatoria que, hay que tenerlo en cuenta, fue autorizada por la autoridad gubernativa correspondiente. Necesitaba, aunque el ánimo de delinquir estuviera articulado a partir de los datos que constan en los hechos probados, de un debate público en el que los acusados hubieran podido intervenir.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advierte en la sentencia a la que se formula este voto particular, la doctrina de este Tribunal revela como aspecto importante del enjuiciamiento de quejas planteadas en relación con la aplicación del principio de inmediación y la efectividad del derecho a un proceso con todas las garantías, “el de su profundo casuismo y el de su necesario ajuste a aquellas circunstancias específicas” [FJ 8 C) a)]. En este caso, y con independencia de las peculiaridades propias del recurso de casación penal, considero que las circunstancias del caso obligaban a la previa audiencia de los acusados antes de condenarles tras haber sido absueltos en la instancia, ofreciéndoles la posibilidad de defender sus intereses contradictoriamente. No creo que se pueda inferir, sin hacer juicio valorativo alguno acerca del comportamiento de cada uno de ellos, cuál era realmente su intención, más allá de constatar, en su caso, que hubo fuerza, violencia, intimidación o amenaza grave. Argumentos tales como que las declaraciones de dos portavoces de los movimientos sociales convocantes realizadas en rueda de prensa, en la que se afirmaba que no pretendían impedir el funcionamiento del Parlament, fueron realizadas en un lapso de tiempo suficiente —cinco días antes de la concentración— como para difuminar el vínculo entre sus intenciones y lo ocurrido, o la intensidad de los términos empleados en la convocatoria y en las frases que los completaban, no permiten, a mi juicio, al margen de su suficiencia o insuficiencia para inferir el elemento subjetivo, apreciar la intencionalidad de los recurrentes sin antes haberles oído, como exige nuestra jurisprudencia en consonancia con la del Tribunal Europeo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y por los motivos expuestos, considero que la queja denunciada de vulneración del derecho a un proceso con todas las garantías y del derecho de defensa (art. 24.2 CE) debió ser estimada por apreciar la sentencia de casación, tras la absolución en la instancia, la concurrencia del elemento subjetivo del delito imputado, esto es, la intención de los acusados de alterar o impedir el normal desarrollo de la función parlamentaria, sin la previa audiencia de los condenados. Sin darles, por tanto, la oportunidad de exponer su versión personal sobre su participación en los hechos. Dicha estimación hacía innecesario conocer de las restantes quejas invocadas que, a mi juicio, debían ser resueltas tras su previo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el magistrado don Juan Antonio Xiol Ríos y la magistrada doña María Luisa Balaguer Callejón respecto de la sentencia pronunciada en los recursos de amparo avocados acumulados núms. 4037-2015 y 4098-2015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la fundamentación jurídica y con el fallo de la sentencia, que consideramos que debería haber sido estimatorio por vulneración de los derechos a un proceso con todas las garantías y a la presunción de inocencia (art. 24.2 CE), ya que se ha producido una condena en segunda instancia con revocación de una previa absolución sin dar la oportunidad a las personas demandantes de amparo de dirigirse al tribunal que las ha condenado; y, en todo caso, por vulneración del derecho de reunión (art. 21 CE), ya que se ha dado una severa respuesta penal frente al ejercicio —aunque fuera extralimitado— de este derecho fundamental generando un indeseado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razones por las que consideramos que en el presente caso se ha producido una vulneración de los derechos a un proceso con todas las garantías y a la presunción de inocencia (art. 24.2 CE), con motivo de la condena sufrida en el recurso de casación con anulación de la sentencia absolutoria impugnada sin haberse dado la posibilidad a las personas demandantes de amparo de dirigirse al órgano judicial que las ha condenado, responden a lo que entendemos hubiera debido ser una correcta aplicación de la jurisprudencia constitucional (así, entre las últimas, SSTC 125/2017, de 13 de noviembre; 36/2018 y 37/2018, de 23 de abril; 59/2018, de 4 de junio; 73/2019, de 20 de mayo; 88/2019, de 1 de julio; 172/2019, de 16 de diciembre; 1/2020, de 14 de enero) y del Tribunal Europeo Derechos Humanos, que ha condenado a España en sucesivas ocasiones por este motivo (así, entre las últimas, SSTEDH de 8 de marzo de 2016, caso Porcel Terribas y otros c. España; de 29 de marzo de 2016, caso Gómez Olmeda c. España; de 13 de junio de 2017, caso Atutxa Mendiola y otros c. España; de 24 de septiembre de 2019, caso Camacho Camacho c. España; de 14 de enero de 2020, caso Pardo Campoy y Lozano Rodríguez c. España; o de 8 de septiembre de 2020, caso Romero García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exposición desarrollada en el voto particular a esta sentencia por el magistrado don Cándido Conde-Pumpido Tourón es suficientemente clarificadora sobre este particular. A sus razonamientos nos remitimos para expresar nuestra discrepancia con la posición mayoritaria en la que se sustenta la sentencia por la desestimación de esta concreta invocación.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anterior vulneración, por el efecto anulatorio que hubiera tenido de la sentencia condenatoria impugnada y confirmatorio de la absolución acordada en la sentencia de instancia, habría sido suficiente para no tener que analizar la invocación del derecho de reunión (art. 21 CE). No obstante, como la opinión mayoritaria en la que se sustenta la sentencia también ha desestimado la invocación de este derecho, resulta necesario hacer algunas consideraciones para exponer nuestra disidencia con esta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necesidad es tanto más acuciante por lo que apreciamos es una preocupante deriva de la jurisprudencia constitucional que, en el tratamiento de las condenas penales por conductas que se desarrollan en el ámbito material de los derechos a la libertad de expresión y de reunión, parece alejarse cada vez más de la jurisprudencia del Tribunal Europeo Derechos Humanos, como ya hemos puesto de manifiesto en sucesivos votos particulares (así, por ejemplo, SSTC 190/2020, de 15 de diciembre; 192/2020, de 17 de diciembre; 121/2021 y 122/2021, de 2 de junio). El abusivo recurso al sistema de justicia penal en detrimento de otras respuestas menos desalentadoras de derechos tan vinculados a la esencia misma de un sistema constitucional plenamente consolidado supone un objetivo empobrecimiento de la calidad de nuestra democracia. Así parecen confirmarlo las sucesivas condenas a España por parte del Tribunal Europeo Derechos Humanos en estas materias (así, por ejemplo, SSTEDH de 14 de junio de 2016, caso Jiménez Losantos c. España; de 13 de marzo de 2018, caso Stern Taulats y Roura Capellera c. España; de 20 de noviembre de 2018, caso Toranzo Gómez c. España; de 9 de marzo de 2021, caso Benítez Moriana e Íñigo Fernández c. España; de 22 junio de 2021, caso Erkizia Almandoz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Recientemente hemos hecho pública nuestra discrepancia, mediante sendos votos particulares formulados a las SSTC 121/2021 y 122/2021, de 2 de junio, acerca del análisis de la constitucionalidad de la injerencia que sobre el derecho de reunión supone la sanción penal de las conductas que, aunque de manera extralimitada, se desarrollan dentro del ámbito material de este derecho. En coherencia con la posición mantenida en aquellos votos particulares, creemos preciso reiterar ahora algunas de las ideas fundamentales que allí se establecían antes de entrar en la exposición de las razones por las que consideramos que también en este caso concreto se ha producido una vulneración del derecho de reunión de las personas demandantes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problemas de constitucionalidad del uso de la sanción penal frente a conductas desarrolladas en el ámbito material del ejercicio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jurisprudencia constitucional y la del Tribunal Europeo Derechos Humanos ha establecido que el parámetro de constitucionalidad a aplicar en aquellos casos en que se recurre al sistema de justicia penal para sancionar conductas que se desenvuelven en el ámbito material del ejercicio de derechos fundamentales cuenta con tres secuencias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verificación de que la conducta objeto de sanción penal se desarrolla dentro del ámbito de protección del derecho fundamental, lo que ya implicaría, por razón de la materia, la necesidad de ponderar la afectación del derecho fundamental concernido a partir de la respuesta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comprobación de que la conducta penalmente sancionada, en atención al haz de garantías y posibilidades de actuación o resistencia que otorga el derecho fundamental concernido, se ha desarrollado plenamente dentro del ámbito constitucionalmente protegido por este derecho —esto es, representa un ejercicio legítimo del derecho—, lo que implicaría una inmunidad frente a cualquier actuación e injerencia del poder estatal, también la derivada de la potestad sancionatoria, a partir de la premisa de que una conducta no puede ser a un mismo tiempo valorada como un acto de ejercicio de un derecho fundamental y como constitutiva de un ilícito de cualquier naturaleza. En tal caso la reacción sancionatoria debe ser considerada una injerencia injustificada en el derecho fundamental sustantivo lesiva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comprobación de que la sanción penal de la conducta —incluso cuando dicha conducta no pueda considerarse como legítimo ejercicio del derecho fundamental concernido por haberse sobrepasado sus límites de protección estricta— supone una injerencia en dicho derecho. En estos supuestos aunque la conducta realizada no pueda considerarse amparada por el derecho fundamental, al tratarse de conductas que tienen su origen en el ejercicio del referido derecho, su extralimitado ejercicio no puede castigarse acudiendo al derecho penal, salvo en aquellos casos en los que de forma manifiesta la conducta punible no tenga conexión alguna con el ámbito protegido por el derecho fundamental. De no ser así, la reacción penal deber ser considerada una injerencia desproporcionada en el derecho fundamental sustantivo lesiva del mismo incompatible con el efecto desaliento que provocaría sobre el propio sujeto sancionado y la colectividad para el ejercicio del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el presente caso, nuestra discrepancia con la posición mayoritaria en la que se sustenta la sentencia se fundamenta en el análisis de la amplitud del derecho fundamental concernido —en este caso, el derecho de reunión (art. 21 CE)— y, especialmente, en las posibilidades de injerencia en este derecho mediante el recurso a la sanción penal de las conductas que se desenvuelven en conexión con su ámbito de protección y la valoración concretamente realizada sobre la legitimidad —justificación y proporcionalidad— de la injerencia en este derecho en forma de la sanción penal de tres años de prisión impuesta a las personas demandantes de amparo, a pesar del eventual conflicto que se pudiera plantear con el derecho de representación política de los entonces diputados del Parlamento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posibilidades de injerencia legítima —justificada y proporcional— mediante el recurso al sistema de justicia penal en el ejercicio del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posición mayoritaria en la que se sustenta la sentencia expone el ámbito constitucional de protección del derecho de reunión (art. 21 CE) incidiendo en alguno de sus aspectos esenciales: (i) El carácter básico de este derecho, que se constituye como un pilar fundamental de una sociedad democrática; (ii) su configuración como una manifestación colectiva de la libertad de expresión al servicio del libre intercambio de ideas y reivindicaciones en el contexto de una democracia participativa; (iii) un ámbito material de protección vinculado al carácter pacífico de la reunión; (iv) la posibilidad de limitaciones o injerencias proporcionadas en el ejercicio del derecho justificada en la prevalencia de otros intereses o valores constitucionales, y (v) la necesidad de que las limitaciones a su ejercicio sean interpretadas y aplicadas restrictivamente.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nuestro juicio, hubiera sido preciso profundizar en determinados aspectos relevantes para el más correcto enjuiciamiento del caso, sobre los que ha incidido especialmente la jurisprudencia del Tribunal Europeo Derechos Humanos, que ha desarrollado un amplio y casuístico tratamiento de los supuestos de injerencia en este derecho. A esos efectos, es preciso destacar determinadas ideas tanto en relación con el propio ámbito material de protección de este derecho como, especialmente, respecto de la legitimidad de su injerencia mediante el recurso al sistema de justicia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ámbito material de protección del derecho de reunión se extiende a cualquier tipo de reuniones o manifestaciones pacíficas, en el sentido de que los organizadores y los participantes no tengan intenciones violentas, inciten a la violencia o impliquen la negación de los fundamentos de una sociedad democrática (así, SSTEDH de 24 de julio de 2012, caso Fáber c. Hungría, § 37; de 15 de octubre de 2015, caso Kudrevičius y otros c. Lituania, § 92; de 25 de julio de 2017, caso Annenkov y otros c. Rusia, § 122; o de 15 de noviembre de 2018, caso Navalnyy c. Rusia, § 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Derechos Humanos ha hecho especial incidencia en que lo relevante para que la reunión se desenvuelva dentro del ámbito material de protección de este derecho no es tanto que se hayan producido actos de violencia en el contexto de la reunión o manifestación, sino que, incluso tratándose de manifestaciones prohibidas, no quede acreditada una intención violenta en sus convocantes o participantes. Así, se establece que una persona no deja de disfrutar del derecho de reunión pacífica como resultado de violencia esporádica u otros actos punibles cometidos por otros en el curso de la manifestación si la persona en cuestión permanece pacífica en sus propias intenciones o comportamiento (SSTEDH de 12 de junio de 2014, caso Primov y otros c. Rusia, § 155; de 15 de octubre de 2015, caso Kudrevičius y otros c. Lituania, § 94; de 25 de julio de 2017, caso Annenkov y otros c. Rusia, § 124; o de 6 de octubre de 2020, caso Laguna Guzmán c. España, § 35). Igualmente, que, incluso si existe un riesgo real de que una manifestación pública sea la causa de disturbios debido a eventos fuera del control de los organizadores, esta manifestación, por esta sola razón, no queda fuera de la protección del este derecho, siendo exigible que cualquier restricción impuesta cumpla las exigencias de la legitimidad de la limitación del derecho (así, STEDH de 18 de junio de 2013, caso Gün y otros c. Turquía, § 51; de 15 de mayo de 2014, caso Taranenko c. Rusia, § 66; o de 15 de octubre de 2015, caso Kudrevičius y otros c. Lituania, § 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jurisprudencia del Tribunal Europeo Derechos Humanos también ha destacado que el mero hecho de que pueda existir en los convocantes o participantes una intención o conducta penalmente ilícita, siempre que no resulte violenta, tampoco es suficiente para excluir el ámbito de aplicación de este derecho fundamental. Así, por ejemplo, en la STEDH de 15 de mayo de 2014, caso Taranenko c. Rusia, no hubo ninguna objeción por razón de la materia para considerar concernido el derecho de reunión pacífica —e incluso para concluir que fue lesionado— un supuesto de ocupación por manifestantes de la zona de recepción de un edificio público, en las que provocaron daños, exigiendo una reunión con los responsables de la administración pública y denunciando el incumplimiento de la Constitución; como tampoco en la STEDH de 25 de julio de 2017, caso Annenkov y otros c. Rusia, referido a la ocupación permanente de un inmueble de propiedad privada en protesta por su cesión a una empresa privada y hasta que se aclararan los aspectos relativos a la legalidad de su demolición; o en la STEDH de 9 de abril de 2002, caso Cisse c. Francia, ante la ocupación durante casi dos meses de una iglesia católica. Lo mismo sucedió en el caso de la STEDH de 15 de octubre de 2015, caso Kudrevičius y otros c. Lituania, referido al mantenimiento del bloqueo al tráfico rodado de una vía pública durante tres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nuestro juicio, habría sido necesario, con fundamento en el art. 10.2 CE, en relación con la jurisprudencia del Tribunal Europeo Derechos Humanos, que se hubiera concretado, dentro del parámetro de control de constitucionalidad relativo al derecho de reunión en lo que respecta a su ámbito material de protección, de manera más precisa y matizada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ámbito de protección material de este derecho alcanza a toda reunión o manifestación pacífica, entendiendo por tal aquella que, con independencia de la radicalidad del mensaje y de las reivindicaciones sostenidas, los organizadores y los participantes no tengan intenciones violentas, inciten a la violencia o impliquen la negación de los fundamentos de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carácter pacífico de una reunión o manifestación no queda negado; (a) por la circunstancia de que se hayan producido actos de violencia en su contexto, incluso si existía un riesgo real de que por la naturaleza de la situación pudieran causarse disturbios, si la persona en cuestión permanece pacífica en sus propias intenciones o comportamiento; (b) ni por el mero hecho de que pudiera existir en los convocantes o participantes una intención o conducta penalmente ilícita, siempre que no resulte violenta —ocupaciones, pequeños daños, obstrucción de la circulación, etc.—; (c) ni que se desarrollen en protesta, oposición o contradicción con resoluciones de las autoridades competentes, incluyendo reuniones expresamente prohibidas.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circunstancia de que una determinada conducta o acto quede dentro del ámbito material del derecho de reunión no implica, lógicamente, que cualquier restricción o injerencia quede constitucionalmente prohibida. No obstante, las eventuales restricciones o injerencias de que sea objeto quedan sometidas a los estrictos requisitos que legitiman este tipo de limitaciones: previsión normativa, persecución de un fin legítimo, necesidad y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injerencias o restricciones que plantean mayores problemas son, precisamente, las que consisten en la represión penal de las conductas que se desenvuelven en el ámbito material del derecho de reunión. Estas injerencias, en principio, no suelen plantear problemas desde la perspectiva de su previsión normativa —protegida además por el derecho a la legalidad sancionadora— ni la persecución de un fin legítimo —normalmente vinculado a la protección del orden público o de los intereses o valores constitucionalmente tutelados por el tipo penal correspondiente—. Sin embargo, deben ser objeto de un muy especial e intenso escrutinio desde la perspectiva de su necesidad y proporcionalidad por suponer la más graves injerencia en el derecho de reunión en atención a la radicalidad de la respuesta estatal que afecta a otros derechos fundamentales sustantivos —los que son objeto de privación como consecuencia de la pena— y por su especial intensidad sobre el propio derecho de reunión por el devastador efecto desaliento y desincentivador que tiene tanto sobre el sujeto sancionado como sobre la colectividad en el ejercicio de una libertad pública sin la que no puede entenderse el concepto mismo de democracia constitucional. Ese escrutinio debe ser más estricto cuanto más severa en lo cualitativo y en lo cuantitativo es la respuesta sancionadora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Derechos Humanos se desarrolla en este contexto de pensamiento, al establecer de manera reiterada que dentro del término restricciones o injerencias aplicables al derecho de reunión pacífica están las medidas punitivas adoptadas como consecuencia del desarrollo de la reunión siempre que (i) exista un vínculo claro y reconocido entre el ejercicio de ese derecho y la sanción impuesta (así, SSTEH de 4 de diciembre de 2014, caso Navalnyy y Yashin c. Rusia, § 52, o de 14 de enero de 2020, caso Varoğlu Atik y otros c, Turquía, § 29), que se extiende incluso a los casos de absolución derivado del mero hecho de la existencia de un procesamiento penal (SSTEDH de 29 de noviembre de 2007, caso Balçık y otros c. Turquía, § 41, o de 18 de diciembre de 2007, caso Nurettin Aldemir y otros c. Turquía, § 34-35); y (ii) se persiga un objetivo legítimo de preservación del orden público y/o la protección de los derechos y libertades de terceros (STEDH de 15 de octubre de 2015, caso Kudrevičius y otros c. Lituania, § 140), lo que suele estar presente en aquellos supuestos en que en el ejercicio del derecho de reunión, aunque se desarrolle de manera pacífica, concurran intenciones que no formen parte del núcleo esencial del este derecho, como pueden ser aquellas conductas que, para llamar la atención sobre los elementos o ideas a reivindicar, tienen el objetivo inmediato de entorpecer e incluso impedir el normal desarrollo del ejercicio de derechos fundamentales de terceros como pueden ser, por ejemplo, la ocupación de la zona de recepción de un edificio público impidiendo labores políticas y administrativas (STEDH de 15 de mayo de 2014, caso Taranenko c. Rusia), de una iglesia católica, dificultando el ejercicio de la libertad de culto (STEDH de 9 de abril de 2002, caso Cisse c. Francia), de instalaciones y despacho de una autoridad académica para impedirle desarrollar su trabajo (STEDH de 11 de octubre de 2018, caso Tuskia y otros c. Georgia) o el bloqueo del tráfico rodado (STEDH de 15 de octubre de 2015, caso Kudrevičius y otros c. Lituania).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la jurisprudencia del Tribunal Europeo Derechos Humanos ha incidido en que no basta con que la sanción impuesta persiga un fin legítimo, sino que es exigible, además, que sea necesaria en una sociedad democrática, lo que implica que exista una proporcionalidad de esta respuesta penal con el fin legítimo perseguido, en el sentido de que se ponderen debidamente, por un lado, la presencia de los fines legitimadores de esta intervención punitiva, su necesidad para la protección los intereses y valores que se pretenden tutelar y, por otro, el sacrificio que todo ello implica del derecho de reunión (SSTEDH de 15 de octubre de 2015, caso Kudrevičius y otros c. Lituania, § 144, o de 15 de noviembre de 2018, caso Navalnny c. Rusia, § 128).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la jurisprudencia del Tribunal Europeo Derechos Humanos ha hecho especial énfasis en que cualquier injerencia en forma de intervención del sistema penal o de cualquier respuesta punitiva conlleva un efecto de disuasión sobre quienes resultan afectados por estas restricciones y sobre las personas que pudieran tener interés en ejercitar este derecho en el futuro —bien organizando bien participando en reuniones similares—, con el empobrecimiento de un debate público abierto que ello supone (STEDH de 29 de noviembre de 2007, caso Balçık y otros c. Turquía, § 41).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también la jurisprudencia del Tribunal Europeo Derechos Humanos ha establecido que la naturaleza y la gravedad de las sanciones impuestas son factores que deben tenerse en cuenta al evaluar la proporcionalidad de la injerencia o restricción, incidiendo en que (i) una manifestación pacífica no debería, en principio, quedar sujeto a la amenaza de una sanción penal y particularmente a una pena privativa de libertad y (ii) las sanciones de naturaleza penal requieren una justificación particular debiendo ser objeto de un examen especialmente cuidadoso (SSTEDH de 15 de octubre de 2015, caso Kudrevičius y otros c. Lituania, § 146, o de 15 de noviembre de 2018, caso Navalnny c. Rusia, § 128). En ese sentido, también el Tribunal Europeo Derechos Humanos ha puesto de manifiesto que la imposición de largas penas de prisión puede ser considerada desproporcionada en los casos de enfrentamientos sin armas con la policía o situaciones como el lanzamiento de piedras u otros objetos sin causar lesiones graves (SSTEDH 19 de enero de 2016, caso Gülcü c. Turquía, § 115; de 4 de octubre de 2016, caso Yaroslav Belousov c. Rusia, § 177 a 180, o de 30 de enero de 2018, caso Barabanov c. Rusia, § 74-75).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nuestro juicio, habría sido necesario, con fundamento en el art. 10.2 CE, en relación con la jurisprudencia del Tribunal Europeo Derechos Humanos, que se hubiera concretado, dentro del parámetro de control de constitucionalidad relativo al derecho de reunión en lo que respecta al juicio de proporcionalidad de las medidas de injerencia consistente en sanciones penales, de manera más precisa y matizada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sanción de penal como consecuencia de la convocatoria o participación en una reunión pacífica es una injerencia en el derecho de reunión pacífica por lo que, además de ser una medida prevista legalmente, debe (i) perseguir un objetivo legítimo de preservación del orden público y/o la protección de los derechos y libertades de terceros; y (ii) ser necesaria y proporcionada con el sacrificio que implica tanto para el derecho afectado por el contenido de la sanción impuesta como para el propio derecho de reunión por el efecto desaliento que puede generar sobre su ejercicio, exigiendo una justificación y análisis de legitimidad especialmente intensos.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sanción penal consistente en largas penas de prisión por la convocatoria o participación en reuniones pacíficas en que pueda haber enfrentamientos sin armas con fuerzas del orden público u otros incidentes como lanzamientos de objetos sin causar lesiones graves deben ser consideradas, en principio, desproporcionadas.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aplicación del parámetro de constitucionalidad del derecho de reunión a la conducta por la que fueron condenadas las personas demandantes de amparo a penas de tres años de prisión e inhabilitación.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Consideramos que una recta interpretación del derecho de reunión, en línea con la efectuada por la jurisprudencia del tribunal y del Tribunal Europeo Derechos Humanos, hubiera debido determinar que se estableciera que la conducta de las personas demandantes de amparo quedaba dentro del ámbito material de protección del derecho de reunión pacífica.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que pueda ser razonablemente controvertido el hecho de que la conducta por las que fueron finalmente condenadas las personas demandantes de amparo se desarrollaba en el contexto y en íntima vinculación con el ámbito material de protección del derecho de reunión pacífica,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concentración en la que se producen las conductas objeto de condena, en los términos expuestos en la propia declaración de hechos probados, fue debidamente comunicada por las organizaciones convocantes a la autoridad competente, que no consideró necesario adoptar ninguna medida especial en relación con los términos de la convocatoria —fecha, hora o lugar—, que fue publicitada por diversos medios y objeto de una rueda de prensa en la que se dio noticia y explicación pública de sus objetivos. Por tanto, se trata de un supuesto de ejercicio del derecho de reunión en que para su convocatoria se dio estricto cumplimiento a las exigencias previstas en la Ley Orgánica 9/1983, de 15 de julio, reguladora del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convocatoria, en los términos también expuestos en la declaración de hechos probados que dio lugar a las condenas, tenía como objeto una concentración ante el Parlamento de Cataluña con ocasión de la aprobación de los presupuestos de dicha comunidad autónoma en protesta por la pretendida reducción del gasto social. El lema de la movilización era “Aturem el Parlament, no deixarem que aprovin retalladles” (Paremos al/el Parlamento, no permitiremos que aprueben recortes). Días antes se celebró una rueda de prensa en la que los convocantes hicieron expreso que no pretendían impedir el funcionamiento del Parlamento sino detener el ataque contra los derechos sociales y los servicios públicos que significaban las medidas presupuestarias que se iban a aprobar. Por tanto, se trata de un supuesto en que también es concluyente que la reunión tiene un objetivo y pretensiones de desarrollo de carácter pacífico.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el concreto desarrollo de la concentración se produjeron determinadas situaciones de obstaculización del paso de los diputados a la sede del Parlamento, se les gritó e increpó y se llegó a derramar líquidos u otras sustancias sobre la ropa de los diputados y arrojar objetos no peligrosos a alguno de los coches que intentaron acceder a la sede. Esta situación se produce, tal como también reconoce el relato de hechos probados que da lugar a las condenas, en un contexto en que, por decisión de la propia autoridad pública, de los diversos accesos a la sede parlamentaria solo se deja franca una de las puertas para que accedieran los diputados y “en ningún momento se acotó un perímetro o se levantó un cordón policial para garantizar el tránsito por aquella vía”. La participación de las personas demandantes de amparo en concretos y puntuales actos de obstaculización, que se precisarán más adelante, son las que provocan su condena penal a tres años de prisión. Por tanto, si bien ha quedado acreditado que existieron actos esporádicos de presión singular sobre determinados diputados por parte de los concentrados, ello no impide considerar que la concentración tenía en su origen y desarrollo un carácter pacífico en el sentido afirmado por la jurisprudencia del Tribunal Europeo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es necesario hacer una precisión en relación con algunas de las consideraciones que se hacen tanto en la sentencia impugnada como por parte de la posición mayoritaria a partir de las cuales parece considerarse que se excluye, a priori, el carácter pacífico de la concentración. Nos referimos a la afirmación de que el propio lema de la convocatoria, al hacer referencia a parar el Parlamento, en tanto que su significado gramatical es detener e impedir el normal desarrollo de la función parlamentaria, evidenciaba que su objetivo no era expresar el desacuerdo con las políticas presupuestarias restrictivas mediante una concentración en las proximidades del Parlamento o servir de vehículo para proclamar la indignación colectiva frente a esas políticas; sino “provocar que el órgano de representación política del pueblo catalán se viera incapacitado para el debate y la acción política mediante la conformación de las mayorías que siguen al ejercicio del derecho al voto”, lo que supone “atacar las raíces mismas del sistema democrático. […] Despojar al órgano que expresa la voluntad popular de toda posibilidad de creación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una apreciación de esta naturaleza. (a) Resulta contradictoria con otras afirmaciones reconocidas en la propia declaración de hechos probados que desembocó en las condenas, que niegan esa finalidad, y sobre todo con el hecho probado de que, al menos en lo que se refiere a las personas demandantes de amparo, su conducta en ningún caso fue obstructiva del acceso de los diputados a la sede parlamentaria, sino, como se detallará más adelante, simplemente recriminatoria de su eventual apoyo a los presupuestos. (b) Parte de un simplista análisis gramatical que ignora el lenguaje hiperbólico, exagerado y excesivo propio de los lemas y eslóganes utilizados en el ejercicio del derecho de reunión. (c) Además, implica una profunda censura para la propia autoridad gubernativa a la que se comunicó la concentración. En última instancia, si tanto la sentencia impugnada como la posición mayoritaria en la que se sustenta la sentencia, afirman que el propio lema de la convocatoria, que ya era conocido con anterioridad por la autoridad a la que se debía comunicar la celebración de la concentración, ponía de manifiesto de manera objetiva su carácter delictivo, confrontado con el art. 498 CP, esta afirmación supone achacar un manifiesto incumplimiento de lo previsto en el art. 5 a) de la citada Ley Orgánica 9/1983, en que se establece que la autoridad gubernativa suspenderá las reuniones “cuando se consideren ilícitas de conformidad con las leyes penales”. (d) Por otra parte, tampoco parece constitucionalmente correcto transmitir lo que podrían ser intenciones de los convocantes, que son los que determinan el lema de la convocatoria al que tanta importancia otorgan la sentencia condenatoria y la posición mayoritaria en la que se sustenta la sentencia, a las personas condenadas que, al menos en atención a la declaración de hechos probados, eran meras participantes de la concentración y no sus convocantes.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A partir de lo anterior, consideramos que el problema central del control de constitucionalidad de la decisión judicial de imponer a las personas demandantes de amparo una pena de tres años de prisión y de inhabilitación por las conductas que desarrollaron como participantes en la concentración convocada es determinar si esa decisión judicial supuso una injerencia necesaria y proporcionada en su derecho de reunión para la consecución del objetivo legítimo de preservación de valores constitucionales prevalentes como era, este caso, el derecho a la participación política de los diputados del Parlamento de Cataluña y el normal funcionamiento de esa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tal como sostuvimos en la deliberación, consideramos que, en las circunstancias del caso, el recurso mismo al sistema de justicia penal para imponer una sanción de tal gravedad a las personas demandantes de amparo es desproporcionado y lesivo del derecho de reunión por el efecto desaliento que para el ejercicio de este derecho puede implicar. Las razones que nos llevan a sustentar esta conclusión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consideración del derecho de reunión como una de las libertades esenciales de la democracia, por su conexión con la garantía de asegurar un foro para el debate público y la expresión abierta de protesta incluso en relación con temas que puedan incomodar o molestar al poder, adquiere su máxima dimensión en relación con la actuación de grupos sociales y asociaciones, ya que, como ha destacado la jurisprudencia constitucional, “su configuración como expresión del principio democrático participativo adquiere mayor relevancia, si cabe, al ser este derecho, en la práctica, para muchos grupos sociales ‘uno de los pocos medios de los que disponen para poder expresar públicamente sus ideas y reivindicaciones’” (STC 172/2020, de 19 de noviembre, FJ 6). En el presente caso, las personas demandantes de amparo contaban con el ejercicio del derecho de reunión como uno de los instrumentos de conformación de la opinión colectiva respecto de un asunto de interés colectivo: la aprobación de los presupuestos autonómicos. Por tanto, si con carácter general cualquier limitación al derecho de reunión debe ser objeto de una interpretación restrictiva, en las personas condenadas concurran las citadas circunstancias que hubieran debido llevar a hacer un especial escrutinio sobre la singular afectación que su represión penal podría generar en el derecho fundamental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concretas conductas desarrolladas por cada una de las personas demandantes de amparo que en la resolución impugnada se han considerado merecedoras de una sanción penal de tres años de prisión como pretendidamente necesarias en una sociedad democrática han sido, según la declaración de hechos probados de la sentencia condenatoria,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demandante de amparo doña Ángela Bergillos Alguacil siguió, en algún momento, a uno de los diputados que pretendían acceder a la sede parlamentaria “con los brazos en alto, moviendo las manos, coreando consignas de la manifestación. No consta que le hubiera empujado”.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Los demandantes de amparo don Carlos Munter Domec y don Rubén Molina Marín se encontraban entre un grupo de manifestantes con los que se encontró otro de los diputados al que “le recriminaron las políticas de recortes de gasto público y le dijeron que no les representaba. […] No consta que fuera agredido, ni empujado”.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demandante de amparo don Francisco José Cobos García “se interpuso con los brazos en cruz ante los parlamentarios, en un momento dado. No consta que les escupiera”. Siguió a uno de los diputados “con las manos alzadas, gritando las consignas de la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demandante de amparo don Jordi Raymond Parra pedía a varios manifestantes, respecto de los diputados que pretendían acceder a la sede parlamentaria “que no les dejaran pasar, para que no votaran, al tiempo que desplegaba una pancarta para exhibir una leyenda”.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consideramos que estas conductas, aisladamente valoradas ni tampoco en el contexto general de la concentración, revistan la gravedad objetiva necesaria como para que la defensa de una sociedad democrática exija el recurso a una injerencia en el ámbito de protección del derecho de reunión de tal naturaleza restrictiva como la que representa el derecho penal. Se trata, con carácter general, de conductas que no parecen exceder de lo que puede ser propio del ejercicio de un derecho de conflicto como en algunas ocasiones, y el presente caso es un ejemplo, puede transmutarse el derecho de reunión. De hecho, en los términos ya expuestos, la jurisprudencia del Tribunal Europeo Derechos Humanos ha establecido que debe considerarse desproporcionada la imposición de penas de prisión en los casos de enfrentamientos sin armas o situaciones como el lanzamiento de otros objetos sin causar lesiones graves en situaciones de mayor tensión que las generadas en el presente caso (SSTEDH 19 de enero de 2016, caso Gülcü c. Turquía, § 115; de 4 de octubre de 2016, caso Yaroslav Belousov c. Rusia, § 177 a 180, o de 30 de enero de 2018, caso Barabanov c. Rusia, § 74-75). Por tanto, la situación obstructiva que se pudo generar para el acceso a la sede parlamentaria a partir de la confluencia del número de los manifestantes concentrados, las conductas de algunos de ellos y la decisión de la autoridad de que el acceso quedara limitado a una sola puerta y sin la debida protección a los diputados que debían transitar por la misma, hubiera posibilitado la intervención estatal para dejar expedito el acceso a la sede parlamentaria —tal como se afirma en el relato de hechos probados que sucedió a primera hora de la mañana de aquel día para abrir la puerta de acceso—. Más allá de ello, la injerencia en el derecho de reunión de las personas demandantes de amparo en forma de una severa respuesta penal, confrontada con las concretas conductas que fueron desarrolladas por cada una de ellas, aparece como innecesaria, desproporcionada y desalentadora para el ejercicio del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consideración de que la respuesta penal a las conductas de las personas demandantes de amparo y la severa limitación que ello implica de sus derechos de reunión resulta proporcionada se ha hecho también radicar de manera coincidente en la sentencia impugnada y por la posición mayoritaria en la que se sustenta la sentencia en la gravedad de los valores constitucionales lesionados con la conducta desarrollada por las personas condenadas: la lesión del derecho de representación política de las diputados del Parlamento de Cataluña y el propio funcionamiento de esta institución legislativa. En concreto, se incide en que la gravedad penal de la conducta reside en que su real finalidad era incapacitar la acción legislativa de este órgano impidiendo la conformación de las mayorías que siguen al ejercicio del derecho al voto y, por tanto, despojarlo “de toda posibilidad de creación normativa”, obstruyendo el acceso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que el recurso a la represión penal de las personas demandantes de amparo se fundamente en que resultara necesario desvalorar un supuesto riesgo de que con su conducta pudiera darse efectividad al despojo del Parlamento de Cataluña de su capacidad de creación normativa por la vía de impedir el acceso a los diputados para conformar un quorum suficiente en la aprobación del presupuesto anual. El relato de hechos probados es categórico al establecer, tal como ya se ha reiterado, que la conducta de las personas condenadas era esencialmente de reproche a los diputados, a los que se le gritaban consignas de la concentración convocada, pero no pueden reconocerse que por su parte se ejecutaran actos concluyentes de obstrucción física a la sede parlamentaria ni otras acciones que por su componente violento o intimidatorio supusieran una concreta e individual compulsión sobre diputados singulares. Del mismo modo, y ya en relación con la celebración de la sesión parlamentaria, también se constata, como pone de relieve la sentencia absolutoria, que la perturbación generada en la sesión consistió en que sufrió el inicio de la sesión se retrasó once minutos y hubo de alterarse el orden del 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tampoco en la gravedad del riesgo o lesión de valores constitucionales cabe sustentar una necesidad imperiosa en que su preservación exigiera una represión penal de las características de las impuestas a las personas demandantes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En conclusión, consideramos que, en el presente caso, la injerencia en el derecho de reunión de las personas demandantes de amparo mediante el recurso a la sanción penal resulta desproporcionada atendiendo a las circunstancias de que (i) la concentración tenía unos objetivos y características de desarrollo que habían sido debidamente comunicada a la autoridad competente que pudo adoptar las medidas preventivas que considerara necesarias en protección de otros intereses constitucionales prevalentes incluidos aquellos tendentes a garantizar el acceso a la sede parlamentaria; (ii) la concentración, con carácter general, tuvo un carácter pacífico tanto en su convocatoria como en su desarrollo al margen de situaciones esporádicas de tensión; (iii) la conducta de las personas condenadas a prisión no era propiciar una paralización de la acción legislativa sino mostrar a los representantes políticos su disconformidad con las líneas ideológicas en que se sustentaba el proyecto de presupuestos a aprobar, tal como se deriva que la concreta actuación desarrollada por cada uno de ellos, que se concretó en emitir reproches a los diputados en línea con las ideas que llevaron a la convocatoria de la concentración pero sin que se aprecien actos concluyentes de obstrucción o impedimento violento para el acceso a la sede parlamentaria, y (iv) la concentración tuvo como consecuencia respecto de la sesión parlamentaria un mero retraso no significativo y una alteración del orden del día que no impidió su normal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esas circunstancias, una adecuada ponderación de todos estos hechos en el contexto del derecho fundamental de reunión y las posibilidades de injerencia en el mismo mediante el recurso al sistema de justicia penal con la finalidad de preservar valores constitucionales prevalentes, hubiera debido llevar a la conclusión, mantenida por nosotros en la deliberación, de que una sanción penal resultaba desproporcionada y con un indeseable efecto desaliento en el ejercicio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respuesta penal, máxime de la severidad de las impuestas a las personas demandantes de amparo, que por su extensión implican un efectivo cumplimiento de prisión, frente a los concretos actos que estas desarrollaron durante su participación en la concentración, supone una injerencia en el derecho de reunión, que, como ya incidimos en los votos particulares a las SSTC 121/2021 y 122/2021, de 2 de junio, tiene un devastador efecto desaliento sobre el mismo, empobrece nuestra democracia, nos alinea con sociedades disciplinadas por el abuso del sistema penal en la represión de conductas que se desenvuelven en el ámbito material de derechos fundamentales y nos alejan, en definitiva, de la necesidad de una interpretación y aplicación progresiva de aquellos derechos que posibilitan la normal participación de la ciudadanía en las democracias plenas. A esa reflexión debemos añadir ahora que el cercenar de una forma tan radical el único medio de expresión colectivo que tiene la ciudadanía al margen de los cauces participativos propios de las democracias representativas, no solo puede implicar el ya mencionado efecto desaliento para los propios afectados y el resto de la ciudadanía para el ejercicio del derecho de reunión sino el más paradójico de propiciar y fomentar un indeseable desapego hacia un sistema político en cuya protección se ha pretendido justificar en este caso la imposición de la sanción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Cándido Conde-Pumpido Tourón a la sentencia dictada en los recursos de amparo acumulados núms. 4037 y 4098-2015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expresada por la mayoría, formulo el presente voto particular por discrepar tanto de la fundamentación como del fallo de la sentencia recaída en el presente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opinión de la mayoría no es de matiz, sino básica y radical, en cuanto considero que expresa una concepción de los derechos fundamentales alegados y del método de análisis constitucional de las pretensiones en liza que se aleja de anteriores pronunciamientos consolidados por la jurisprudencia constitucional. Fue esta la razón que me llevó a declinar la ponencia que me había sido asignada, tras no ser aceptadas las soluciones propuestas al Pleno que, alejadas de la que ha sido finalmente adoptada, hubieran justificado la estimación del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se extiende a las cuatro conclusiones en las que se apoya la decisión desestimatoria, en cuanto considera que la condena penal de los recurrentes como autores de un delito contra las instituciones del Estado (art. 498 del Código penal): (i) es respetuosa con las exigencias de tipicidad que impone el principio de legalidad penal (art. 25.1 CE); (ii) se refiere a conductas que no forman parte del ámbito objetivo de protección de los derechos de libertad de expresión, reunión y manifestación alegados (art. 20 y 21 CE); (iii) es en sí misma proporcionada y, finalmente; (iv) ha sido declarada por primera vez en casación con pleno respeto al derecho de defensa de los acusados y las garantías que conforman su derecho a un proceso justo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para facilitar la lectura de esta opinión discordante seguiré el orden de análisis expuesto en la sentencia desestimatoria. En ella, para justificar la asunción acrítica y la ratificación íntegra de las conclusiones y razonamientos de la decisión condenatoria acordada en casación por la Sala de lo Penal del Tribunal Supremo, la mayoría se apoya en un presupuesto común que no puedo compartir: según se afirma, a partir de lema con el que se convocó la manifestación en cuyo curso se produjeron los actos enjuiciados, resulta procesal y materialmente ajustado a Derecho declarar que la finalidad de la convocatoria y el objetivo de todos los asistentes fue “paralizar la actividad de la Cámara [autonómica de Cataluña] y que el proyecto de presupuestos no fuera aprobado”, o, como afirma otro pasaje de la resolución: “provocar que la Cámara catalana se viera incapacitada para el debate y la acción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relación de las conductas enjuiciadas con el ejercicio de las libertades de expresión, reunión y manifestación: método de análisis constitucional y conclusión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Con referencia a la jurisprudencia anterior, en la reciente STC 122/2021, de 2 de junio (FJ 9.4.2), el Pleno ha expuesto los diversos momentos de análisis que metodológicamente han de recorrerse para resolver las pretensiones de amparo en las que, como justificación de su conducta frente a una condena penal, los recurrentes alegan la indebida limitación de sus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coherencia con dicho pronunciamiento, el proceso de análisis de los recursos analizados debió ser el siguiente, y debió llevarse a cabo íntegramente: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 partir de los hechos declarados probados por los órganos judiciales y del contenido de los derechos fundamentales sustantivos alegados, el examen debió centrarse, en primer lugar, en las conductas que son presupuesto fáctico de la condena, para determinar si por su naturaleza, por la finalidad a que se orientan o por los medios empleados, pueden encuadrarse en el ámbito de protección propio de los derechos y libertades que han sido alegados, al margen de cualquier consideración acerca de si su concreto ejercicio supuso o no una extralimitación. No se trata, en este primer momento, de analizar las limitaciones o restricciones posibles al ejercicio del derecho, sino de determinar y delimitar el contenido y finalidad del derecho de reunión y manifestación alegados. Tal escrutinio permite identificar y excluir aquellos supuestos en los que la invocación del derecho fundamental se convierte en un mero pretexto o subterfugio para, a su pretendido amparo, cometer actos antijurídicos; lo que puede ocurrir cuando se desnaturaliza el ejercicio del derecho situándose, objetivamente, al margen del contenido propio del mismo (SSTC 185/2003, de 27 de octubre, FJ 5, y 104/2011, de 20 de junio,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término, si concluyéramos que las conductas enjuiciadas forman parte del ámbito de protección propio del derecho alegado, será preciso examinar si, por ser ejercicio plenamente legítimo de su contenido, tal circunstancia opera materialmente como causa excluyente de su antijuridicidad. El análisis se dirige entonces a determinar si la conducta sancionada se sitúa inequívocamente en el ámbito del contenido del derecho y, además, respeta los límites establecidos para su ejercicio (entre otras, SSTC 111/1993, de 25 de marzo, FFJJ 5 y 6; 137/1997, de 21 de julio, FJ 2; 110/2000, de 5 de mayo, FJ 4; 88/2003, de 19 de mayo, FJ 8; 299/2006, de 23 de octubre, FJ 6; 104/2011, de 20 de junio, FJ 6, y 177/2015, de 22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caso afirmativo, las conductas enjuiciadas no podrían sufrir reproche jurídico alguno; tampoco debido a la aplicación de previsiones legales de naturaleza sancionadora cuya finalidad sea la protección de otros derechos o bienes constitucionalmente reconocidos, aunque la subsunción de los hechos en la norma fuera conforme a su tenor literal (en ese sentido, SSTC 185/2003, de 27 de octubre, FJ 5, y 108/2008, de 22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doctrina, elaborada inicialmente en el marco del conflicto entre los derechos fundamentales al honor y las libertades de expresión e información (SSTC 104/1986, de 17 de julio, FJ 6; 107/1988, de 8 de junio, FJ 2, o 20/1990, de 15 de febrero, FJ 2), se ha trasladado también al examen de la respuesta penal a comportamientos relacionados con el ejercicio de otros derechos fundamentales (SSTC 254/1988, de 21 de diciembre, FJ 3, delito de coacciones en un contexto de huelga; 137/1997, de 21 de julio, FJ 3, falta de coacciones y derecho de huelga; 104/2011, de 20 de junio, FJ 6, delito de desobediencia y derecho a la huelga; 185/2003, de 27 de octubre, FJ 6, injurias y libertad sindical) y, en particular, con el derecho de reunión pacífica (SSTC 196/2002, de 28 de octubre, FFJJ 5 y 6, delito electoral, y STC 88/2003, de 19 de mayo, FJ 8, allanamiento del domicilio de persona jurídico-pública en el contexto de una asamblea sindical). Por lo demás, la relación de exclusión entre el ejercicio legítimo de un derecho fundamental y su castigo orienta asimismo en los pronunciamientos que se han analizado la legitimidad de sanciones no penales vinculadas al ejercicio del derecho de reunión (SSTC 42/2002, de 14 de febrero, FJ 5; 124/2005, de 23 de mayo, FJ 3, y 110/2006, de 3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 concluir que la conducta analizada no es ejercicio plenamente legítimo del derecho de reunión aducido sino una extralimitación de su ejercicio, el análisis constitucional de las quejas planteadas en la demanda no puede detenerse ni resolverse únicamente con un debate sobre si los derechos fundamentales alegados, así ejercitados, tienen o no valor preferente frente al fin de protección de la norma penal aplicada. Tan limitado examen aboca como soluciones únicas de la controversia a una decisión absolutoria, o a una de condena conforme con la extensión prevista legalmente en la previsión penal abstracta, lo que evita y dificulta analizar y graduar la necesidad e intensidad de la reacción penal dirigida a proteger su legítima finalidad. Para evitar tal simplificación, en tales casos resulta obligado efectuar otras consideraciones que son complementarias a las anteriores, que únicamente analizaban su carácter plenamente legítimo o antijurídico.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constitucional debe dirigirse entonces a determinar si, en las circunstancias del caso, la sanción penal, atendida su naturaleza y su extensión, puede ser considerada una reacción proporcionada a las necesidades de protección que la justifican. En este tercer momento el examen se desplaza de la conducta a la limitación. Y en él desempeña un papel decisivo el juicio sobre la proporcionalidad de la reacción penal. Su evaluación se dirige a garantizar que la condena penal no pueda producir por su severidad un sacrificio innecesario o desproporcionado de la libertad a la que afecta o, aún más allá, un efecto disuasorio o desalentador del legítimo ejercicio de los derechos fundamentales implicados en la conducta sancionada.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de apreciar que la conducta imputada debe ser calificada como una extralimitación en el ejercicio de la libertad o derechos alegados, el examen debe centrarse entonces en la limitación impuesta, esto es, en la decisión de condena, dado que únicamente serán constitucionalmente admisibles aquellas limitaciones que (i) previstas por la ley (ii) persigan una finalidad legítima, y (iii) sean proporcionadas al fin de protección que las justifica (SSTC 59/1990, de 29 de marzo, FJ 7, y 85/1992, de 8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 estrecha relación con este último análisis puede ser preciso tomar en consideración otras perspectivas de valoración con relevancia constitucional que, en parte coincidentes, derivan de la naturaleza penal de la limitación impuesta (art. 25.1 CE). Así lo propugna el recurrente en el presente caso: se trata de contenidos de protección específicos que conforman el derecho a la legalidad de las infracciones y sanciones, pues la Constitución impone a los poderes públicos exigencias adicionales de previsibilidad y proporcionalidad de la reacción cuando se trata de limitaciones del ejercicio de derechos fundamentales que derivan del ejercicio del ius puniendi estatal (SSTC 104/1986, 107/1988, 137/1997, 110/2000, 88/2003, y 104/2011, ya citadas, así como ATC 4/2008, de 9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Expresado de esta forma el método de análisis que considero debimos seguir y agotar, es ya momento de destacar que la decisión mayoritaria ha detenido indebidamente su examen en el primer momento de los que han sido descritos, tras considerar [FJ 5, c) y FJ 7.2.2] que por la finalidad a que se orientaba la manifestación —que no sería otra que paralizar la actividad del Parlamento de Cataluña y que los presupuestos no fueran aprobados—, la conducta de los recurrentes no formaba parte, ni tan siquiera, del ámbito de protección de los derechos fundamentales alegados porque afectó a los derechos de terceros (los diputados autonómicos) cuya protección “debe prevalecer” sobre aquellos, de manera que el alegado ejercicio de derechos fundamentales no es sino un pretexto o subterfugio para la comisión de un hecho antijurídico.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como expresé durante la deliberación, si bien las conductas enjuiciadas no constituyen ejercicio legítimo de las libertades de expresión, reunión y manifestación alegadas, están encuadradas sin duda alguna en el ámbito de protección de dichas libertades, por lo que era preciso continuar nuestro análisis para determinar si la posibilidad de limitación penal estaba prevista en la ley, era idónea y necesaria, y supuso una actuación proporcionada de protección del interés jurídico que constituye el objeto del tipo penal aplicado.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Coincido con la mayoría en que las conductas enjuiciadas en la causa penal previa no son ejercicio legítimo de las libertades de expresión, reunión y manifestación alegadas. Dicha apreciación de su carácter antijurídico se apoya en constatar que la limitación penal impuesta no trata de coartar el contenido del mensaje de protesta —el desacuerdo con la política de gasto pendiente de aprobación parlamentaria—, sino la forma exorbitante e intimidatoria en que dicho desacuerdo se hizo visible, esto es, dificultando con su conducta el normal desarrollo de la sesión parlamentaria en la que se iniciaba el debate sobre dichas decisiones anuales de gasto público. Es por tanto posible disociar el mensaje de protesta y los actos impeditivos que fueron penalmente sancionados.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Pero, muy al contrario que la mayoría de mis compañeros del colegio de magistrados, entiendo que, como sostiene el ministerio fiscal, dichas conductas solo pueden ser consideradas excesos innecesarios o extralimitaciones en el ejercicio de los derechos de protesta política en que dicen fundarse.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el momento y contexto en que se produjeron, así como su simple descripción, considero que las conductas que les han sido imputadas a los recurrentes constituyeron actos de protesta y reivindicación extralimitados que, pese a su naturaleza verbal y gestual innecesariamente coercitiva, se encuentran directamente relacionados con las críticas políticas y de carácter social que justificaron la convocatoria de la reunión pública y manifestación ante el Parlamento de Cataluña. Por esta razón no quedan fuera del marco general de protección que la Constitución otorga a los derechos de libre expresión, reunión y manifestación. La condena penal impuesta a los recurrentes por los hechos imputados supuso objetivamente una restricción de sus derechos de reunión y manifestación, interpretados a la luz de la libertad de expresión, en tanto tal interferencia no solo opera cuando las reuniones son prohibidas o, una vez autorizadas, son disueltas coercitivamente, sino también cuando, una vez finalizadas, sus organizadores o quienes han participado en ellas son sancionados por las conductas protagonizadas durante su desarrollo (SSTEDH de 26 de abril de 1991, Ezelin c. Francia; de 15 de mayo de 2014, Taranenko c. Rusia;de 15 de octubre de 2015, Kudrevičius y otros c. Lituania; y de 20 de septiembre de 2018, Mushegh Saghatelyan c. Armenia).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reiteradamente ha declarado el Tribunal Europeo de Derechos Humanos en relación con el derecho de reunión pacífica, únicamente quedan excluidas de su ámbito de protección aquellas reuniones o manifestaciones en las que sus organizadores o participantes tengan intenciones violentas, pretendan inducir a otros a ejercer la violencia o, socaven de cualquier otra manera los fundamentos de una sociedad democrática. Esta última expresión ha sido siempre vinculada en la casuística jurisprudencia del tribunal europeo a llamamientos a la violencia, al odio o a la misma insurrección armada [SSTEDH de 20 de octubre de 2005 (asunto Stankov y United Macedonian Organization Ilinden c. Bulgaria, y United Macedonian Organization Ilinden e Ivanov c. Bulgaria), § 99; de 23 de octubre de 2008 (asunto Sergey Kuznetsov c. Rusia), § 45; de 21 de octubre de 2010 (asunto Alekseyev c. Rusia), § 80, o de 20 de septiembre de 2018 (asunto Mushegh Saghatelyan c. Armenia), § 227]. Ninguna de estas circunstancias concurre en el caso analizado, por lo que la incidencia del contenido del derecho alegado sobre la respuesta penal cuestionada imponía realizar consideraciones complementarias que han sido eludidas en la decisión mayoritaria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 razón, nuestro análisis de la condena penal no debió detenerse en el carácter justificado o antijurídico de las conductas enjuiciadas, sino que debió analizar si concurren en ellas los elementos que conforman el delito tipificado por la ley y si, además, por su severidad, su aplicación produce o no un sacrificio innecesario o desproporcionado de la libertad concernida o un efecto que, en otras muchas resoluciones anteriores, hemos calificado de disuasorio o desalentador del ejercicio de los derechos fundamentales implicados en las conductas sancionadas [STC 177/2015, de 22 de julio, FJ 2, d)]; efecto que puede llevar a los ciudadanos a no ejercer plena y libremente sus derechos ante el temor de que cualquier extralimitación sea severamente sancionada. Analizaré estos extremos al examinar la proporcionalidad de la concreta condena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el carácter típico de las conductas enjuiciadas, a partir de la previsión legal establecida en el art. 498 del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ahora al margen la alegada vulneración de los arts. 20 y 21 CE, los recurrentes, por referencia al voto particular disidente de la sentencia dictada en casación, denuncian también en sus recursos de amparo la vulneración de la garantía material del derecho a la legalidad de las infracciones y sanciones (art. 25.1 CE), en cuanto reconoce el principio de tipicidad, que impone al aplicador del Derecho una sujeción estricta a la ley penal, de forma que quedan vedadas tanto la interpretación extensiva como la aplicación analógica in malam partem de las normas penales, esto es, su exégesis y aplicación fuera de los supuestos y de los límites que ellas determinan (por todas, STC 137/1997, de 21 de julio,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los recurrentes, sus conductas no expresan el empleo de una “fuerza, violencia, intimidación o amenaza grave” dirigida a impedir a un parlamentario asistir a sus reuniones o coartar la emisión de su voto. Rechazan, como lo hace el Ministerio Fiscal, que las conductas por ellos protagonizadas respondan a las exigencias típicas del precepto, ni tan siquiera en atención al contexto de protesta colectiva en que se desarrollaron. Entienden que el contexto no puede alterar hasta tal punto su naturaleza atribuyéndoles, al margen de la voluntad de sus autores, rasgos de violencia o intimidación grave que no tenían. El Ministerio Fiscal coincide en esta apreciación y propone también, por esta razón, la estimación de la pretensión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la mayoría, desestimatoria de esta queja, se apoya en un juicio de razonabilidad (FJ 6, in fine) que lleva a considerar que son suficientes los elementos de hecho tomados en consideración por el tribunal de casación para deducir la existencia de un contexto de coerción destinado a impedir a los diputados que llegaran a la sede del Parlamento; contexto que tuvo la suficiente entidad sobre el ánimo de los parlamentarios, algunos de los cuales se vieron en dificultades para acceder a la Cámara, otros lo hicieron con auxilio policial, y otros tuvieron que asistir a la reunión utilizando medios extraordinarios de transporte.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coincido con el Ministerio Fiscal en que se ha producido una aplicación extensiva de la norma penal. Considero que, excediendo de su significado gramatical y del uso común del lenguaje, ha sido indebidamente aplicada a supuestos que, por su menor entidad, no están comprendidos en su ámbito a partir del tenor literal de la norma penal, que exige la utilización de medios comisivos aptos para producir fuerza, violencia, intimidación o amenaza grave. Tampoco se respetan las pautas axiológicas que informan nuestro texto constitucional en relación con los derechos de expresión, reunión y manifestación pacífica sin armas, en tanto garantizan la posibilidad de expresar de forma simbólica, incluso desabrida e hiriente, el desacuerdo con las políticas presupuestarias y sociales que habían de ser sometidas a escrutinio parlamentario. Estos valores fundamentales no han tenido ninguna incidencia sobre la decisión de condena y su ratificación en esta sede.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apoyar esta apreciación considero que debieran haber sido tomados en consideración de manera relevante los siguientes aspectos: (i) la menor gravedad de las conductas individuales protagonizadas por los recurrentes [que se describen en el FJ 5 B) b) de la decisión desestimatoria]; (ii) que no sido declarado probado un concierto previo entre los recurrentes, ni entre estos y el resto de los manifestantes, para cometer actos violentos o de hostigamiento grave a los parlamentarios; (iii) que, pese a su lema, tan relevante para la mayoría, la manifestación no fue prohibida por la autoridad gubernativa, ni fueron perseguidos sus convocantes; (iv) en fin, por más relevancia que para valorar las conductas sancionadas se dé al contexto en que se produjeron (la denominada intimidación ambiental), tal extrapolación no puede conducir a justificar la responsabilidad individual mediante su integración colectiva en los actos de coerción realizados por otras personas no identificadas, pues, en cualquier caso, solo se puede responder penalmente por los actos propios y no por los ajenos [SSTC 131/1987, de 20 de julio, FJ 6; 219/1988, de 22 de noviembre, FJ 3; 254/1988, de 21 de diciembre, FJ 5; 246/1991, de 19 de diciembre, FJ 2; 146/1994, de 12 de mayo, FJ 4 b); 93/1996, de 28 de mayo, FJ 1, y 137/1997, de 21 de julio,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la proporcionalidad de la reacción penal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razones expuestas en el epígrafe anterior, se suman otras jurisprudenciales y de hecho que, en mi opinión, permiten apreciar que la condena privativa de libertad impuesta a cada uno de los recurrentes, de tres años de duración, es objetivamente desproporcionada, en atención a las conductas que protagonizaron y al contexto de protesta política en que se desarrollaron.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La STC 177/2015 ha puesto de manifiesto los riesgos derivados de la utilización del ius puniendi en la respuesta estatal ante un eventual ejercicio, extralimitado o no, del derecho a la libertad de expresión, por la desproporción que puede suponer acudir a esta potestad y el efecto desaliento que ello puede generar (en el mismo sentido STC 112/2016). Por ello, tanto el legislador al definir la norma penal, como el juez al aplicarla,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jurisprudencia el juicio de proporcionalidad de las limitaciones de naturaleza penal ha sido específicamente abordado en reiteradas ocasiones en el ámbito de conductas relacionadas con las libertades de expresión e información, de las que la libertad de reunión es una modalidad concreta (STC 85/1988, de 28 de abril, FJ 2). En la ya citada STC 110/2000, destacamos que la dimensión objetiva de los derechos fundamentales, su carácter de elementos esenciales del ordenamiento jurídico, permite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(en el mismo sentido, SSTC 88/2003, de 19 de mayo, FJ 8, y 187/2015, de 21 de septiembre, FJ 4). Sobre la exigencia de proporcionalidad cabe citar en el mismo sentido la STC 85/1992, de 8 de junio, FJ 4, y las SSTEDH de 13 de julio de 1995, Tolstoy Milovslasky c. Reino Unido, § 52 a 55; de 25 de noviembre de 1999, Nilsen y Johnsen c. Noruega, § 53, y de 29 de febrero de 2000, Fuentes Bobo c. España, § 49 y 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tal límite no opera exclusivamente en el ámbito del art. 20.1 CE, sino en relación con todos los derechos fundamentales: SSTC 190/1996, de 25 de noviembre, FJ3, sobre libertad de información y honor; 136/1999, de 20 de julio, FJ 20, sobre libertad de expresión y libertad ideológica en campaña electoral; 88/2003, de 19 de mayo, FJ 8, sobre derecho de reunión en el ámbito de la acción sindical; 104/2011, de 20 de junio, sobre derecho de huelga; 140/2016, de 21 de julio, FJ 10, sobre acceso a la justicia; 91/2021, de 22 de abril y 122/2021, de 2 de junio, sobre los mismos derechos y libertades alegadas en esta causa.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mismo sentido se ha pronunciado, también de forma reiterada, el Tribunal Europeo de Derechos Humanos en las SSTEDH, de 22 de febrero de 1989, Barfod c. Noruega, § 29; de 20 de mayo de 1999, Bladet Tromsø and Stensaas c. Noruega, § 64; de 21 de marzo de 2002, Nikula c. Finlandia, § 54; de 15 de diciembre de 2005, Kyprianou c. Chipre, § 175, 181 a 183; de 21 de julio de 2011, Heinisch c. Alemania, § 91 y 92; de 3 de octubre de 2013, Kasparov y otros c. Rusia, § 84; de 15 de mayo de 2014, Taranenko c. Rusia, § 95 y 96; de 14 de octubre de 2014, Yilmaz Yildiz y otros c. Turquía, § 33; de 15 de octubre de 2015, Gafgaz Mammadov c. Azerbayán, § 50; y, más recientemente, la STEDH de 4 de septiembre de 2018, Fatih Taş c. Turquía (núm. 5), § 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En las SSTC 55/1996, de 28 de marzo, FJ 9, y 161/1997, de 2 de octubre, FJ 12, hemos señalado que una sanción penal legalmente prevista puede ser catalogada como estrictamente desproporcionada “cuando concurra un desequilibrio patente y excesivo o irrazonable entre la sanción y la finalidad de la norma, a partir de las pautas axiológicas constitucionalmente indiscutibles y de su concreción en la propia actividad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Examinar si una concreta condena privativa de libertad se ha ajustado o ha desconocido el principio de proporcionalidad exige determinar si, por su naturaleza y extensión, es necesaria para la protección del fin perseguido por la norma penal. Tal juicio valorativo ha de poner en relación la pena impuesta con su fin de protección, a partir de la entidad del delito imputado. Como se destacó ya en la STC 62/1982, de 15 de octubre (primera que abordó esta cuestión) no es posible ignorar la dificultad de aplicar a un caso concreto un principio general del Derecho que, formulado como concepto jurídico indeterminado, permite un margen de apreciación que ha de ser reconocido en favor de jueces y tribunales, a quienes corresponde también la tutela general de los derechos fundamentales y libertades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desde la perspectiva constitucional que nos es propia, hay en el caso presente diversas circunstancias objetivas que debieron tomarse en cuenta al valorar la proporcionalidad de la concreta sanción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Cabe destacar, en primer lugar, que no hay en la decisión de condena juicio de proporcionalidad alguno que relacione la extensión de la pena impuesta con la entidad de las conductas imputadas, ni tampoco sobre la eventual menor antijuridicidad de estas que pudiera derivar del contexto de protesta pública en el que se produjeron. A todos los demandantes, cuyas conductas no son idénticas, se les ha impuesto la misma pena: tres años de privación de libertad, coincidente con la cuantía mínima de la previsión penal legal abstracta. En el fundamento de derecho único de la sentencia condenatoria dictada como consecuencia de la de casación, tras calificar los hechos probados como constitutivos de un delito contra las instituciones del Estado, previsto y penado en el art. 498 CP, se expone lacónicamente: “La sala estima que procede la imposición de las penas mínimas previstas en el indicado precepto”. Eso es todo.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sea por entender que es adecuado y suficiente el juicio de proporcionalidad abstracto hecho por el legislador al fijar la cuantía mínima de la pena abstracta prevista, o por considerar que la relación de las conductas imputadas con el ejercicio de las libertades de expresión, reunión y manifestación no aporta nada a su concreta determinación, o ya se trate de una simple omisión, entiendo que no es posible realizar un juicio externo sobre las razones que la sala ha tomado en consideración, al no haber sido explicitadas. Tampoco de la fundamentación de la sentencia de casación puede extraerse ninguna conclusión específica sobre este aspecto.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pena impuesta es privativa de libertad. Y lo es en una extensión significativa —tres años de duración— que conforme a la legislación aplicable (art. 80 CP) no admite la suspensión de su ejecución; esto es, se trata de una pena de prisión de cumplimiento obligado.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naturaleza privativa de libertad de la pena impuesta es un elemento que, en sí mismo, no puede dejar de ser tomado en consideración en el juicio de proporcionalidad de las injerencias que afectan a la libertad de expresión (SSTEDH de 23 de septiembre de 1994, § 35, Jersild c. Dinamarca; de 11 de abril de 2006, § 43, Brasilier c. Francia; de 23 de abril de 2015, § 176, Morice c. Francia [Gran Sala], y de 12 de julio de 2016, § 73, Reichman c. Francia). Conforme a los parámetros utilizados por el Tribunal Europeo Derechos Humanos en el contexto de actos relacionados con la libertad de expresión, se trata de una pena que ha de ser calificada como severa. Así se conceptúa una pena de un año y once meses de prisión (STEDH de 17 de julio de 2018, Mariya Alekhina y otras c. Rusia, § 215) e incluso una pena de nueve meses multa, con responsabilidad personal subsidiaria para el caso de impago (STEDH de 12 de enero de 2016, Rodríguez Ravelo c. España, § 44). También en la STEDH de 15 de mayo de 2014, Taranenko c. Rusia, § 94 y 95, el tribunal europeo ha calificado como inusual y excepcionalmente severa, y por ende desproporcionada, una pena de prisión de tres años (suspendida en su ejecución) impuesta como consecuencia de acceder un grupo de cuarenta personas, apartando al guardia que intentaba impedirles el paso, al interior del edificio que alberga dependencias administrativas de la Presidencia del Gobierno, y permanecer encerrados durante horas en un despacho.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por la severidad de la pena impuesta a los demandantes, no puede excluirse un efecto desalentador sobre futuros actos de protesta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Destacaba antes que la decisión de condena, y su ratificación por la mayoría, ha otorgado de forma decisiva relevancia penal a las conductas individuales protagonizadas por cada uno de los demandantes en tanto se ejecutaron “en un escenario y clima coactivo, en una atmósfera intimidatoria” generada por la participación de centenares de manifestantes en la protesta, alguno de los cuales expresaron de forma enérgica, en ocasiones desabrida e ilícita, su desacuerdo con la propuesta presupuestaria del gobierno catalán que iba a ser sometida a debate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valorar la proporcionalidad de la medida concreta de pena que se ha determinado como reacción penal, no es posible dejar de tomar en consideración que las conductas individualmente imputadas a cada uno de los recurrentes no constituyeron actos de agresión física o acometimiento personal, sino de confrontación verbal y gestual con los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concentración pública en el lugar y día elegido fue debidamente comunicada y permitida por la autoridad gubernativa, que adoptó las medidas de prevención del orden público que consideró adecuadas. Su desarrollo fue mayoritariamente pacífico, aunque en la mañana del 15 de junio, durante el momento de acceso de los diputados al recinto donde se ubica la sede del Parlament, se registraron algunos actos violentos. La protesta era funcional al objetivo de canalizar reivindicaciones sociales que se consideraban legítimas sobre las que cabe toda controversia en una sociedad abierta. No consta que alguno de los recurrentes colaborara en los actos más violentos ya descritos que acaecieron durante la protesta, ni se ha declarado probado que hubiera existido un aprovechamiento intencional por parte de los recurrentes del clima intimidatorio aludido, ni tampoco que actuaran concertadamente con tal fin.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Pese a que la exigencia de proporcionalidad de la limitación penal de un derecho fundamental pone en relación su fin de protección con el sacrificio que impone al derecho afectado, ha de convenirse con el Ministerio Fiscal cuando alega que, en la sentencia impugnada, no hay tampoco mención ni toma en consideración alguna a la efectiva incidencia que las conductas sancionadas tuvieron sobre el desenvolvimiento de la actividad parlamentaria programada para el día 15 de junio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la sentencia condenatoria declara consumado el delito con los actos realizados por los recurrentes, en cuanto califica el tipo penal aplicado como “un delito de tendencia […] [que] no exige para su consumación que, como efecto de los medios empleados, el diputado no haya podido asistir a las reuniones, no haya votado efectivamente o haya experimentado una restricción efectiva de su libertad de expresión”. Se trata de una calificación jurídico-penal razonada y no arbitraria que no nos corresponde cuestionar por ser su determinación función exclusiva de los jueces y tribunales. No obstante, hemos de poner de relieve que, sin perjuicio de coincidir con la sentencia de casación en que se vio alterado el normal funcionamiento de la Cámara representativa por las dificultades de acceso reseñadas, apreciamos que, en orden a establecer la intensidad de la reacción penal, debió ser un elemento a considerar el efecto real que los actos de protesta imputados produjeron sobre la sesión parlamentaria, dado que, según reflejaron entonces los medios de comunicación, tal y como estaba programado, el debate y votación se desarrollaron en el día de la fecha —incluido el relativo a las enmiendas a la totalidad presentadas a la ley de presupuestos—, y pudo celebrarse pocos minutos después del horario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En el proceso judicial previo, la consideración de que las conductas enjuiciadas constituían ejercicio legítimo de las libertades alegadas fue precisamente la ratio de la sentencia absolutoria de instancia pues, sin realizar juicio alguno de tipicidad, apreció como causa de justificación la de obrar en ejercicio legítimo de un derecho (art. 20.7 CP). La decisión fue posteriormente revocada en casación cuestionando la ponderación de intereses hecha en la decisión absolutoria.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 señalado antes que, por su contenido coercitivo, las conductas imputadas no pueden ser consideradas ejercicio plenamente legítimo del derecho de reunión y manifestación; esto es, no constituyeron un ejercicio lícito de las libertades alegadas, por lo que pueden merecer sanción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considero que la sentencia de instancia sobredimensionó el contenido constitucional del derecho de reunión y manifestación alegado incluyendo en su ejercicio plenamente legítimo conductas que, atendidas sus características y el contexto en que se produjeron, constituyeron una extralimitación de las facultades de actuación que reconoce.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las conductas enjuiciadas exteriorizaban una protesta política y social, estaban directamente relacionadas con el ejercicio de los derechos fundamentales alegados, sin que esta relevante circunstancia haya sido tomada en consideración en la sentencia de casación para determinar la pena imponible. No cuestiono que las conductas protagonizadas por los recurrentes hayan sido previstas y declaradas como delictivas, pero sí el quantum de la respuesta penal acordada, atendida su naturaleza privativa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cabe apreciar que la decisión de la mayoría de la que disiento, al igual que hizo la sentencia de casación, minusvaloran el contenido del derecho fundamental alegado, no reconociéndole efecto alguno al determinar la pena aplicable. Sin embargo, la relación de las conductas imputadas con las facultades de actuación que el derecho de reunión y manifestación reconoce, junto con el resto de las circunstancias que hemos analizado, permite en este caso apreciar en ellas una menor antijuridicidad, un menor contenido lesivo que, de haber sido tenido en cuenta al valorar jurídico-penalmente la conducta de los recurrentes, hubiera llevado a atenuar la duración concreta de la pena privativa de libertad impuesta por debajo del mínimo legal abstracto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 sistema jurídico penal es especialmente idóneo para materializar las exigencias de proporcionalidad que hemos analizado en aquellos supuestos en que las conductas imputadas supongan una extralimitación de un derecho fundamental. No solo porque la ley prevé para ellas una pena no determinada de extensión variable —un arco penológico que va desde un mínimo hasta un máximo—; un marco legal necesitado de concreción caso a caso en el que el juez puede apreciar “la mayor o menor gravedad del hecho” (art. 66.6 CP), sino porque a través de las reglas de aplicación de la pena es exigible graduar la respuesta cuando concurran plena o parcialmente circunstancias de atenuación o exención que así lo justifique.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responder proporcionadamente a conductas relacionadas con el ejercicio de derechos fundamentales, el aplicador debe apreciar la exención de responsabilidad excluyendo la antijuridicidad de la conducta cuando esta es ejercicio legítimo de un derecho (art. 20.7 CP); lo que conllevará la absolución. En el mismo sentido, el art. 21 CP contempla como atenuantes las causas de exención “cuando no concurrieren todos los requisitos necesarios para eximir de responsabilidad en sus respectivos casos”, previsión legal a la que el art. 68 CP anuda como exigencia la imposición de “la pena inferior en uno o dos grados a la señalada por la ley”, graduación que, a su vez, depende del “número y la entidad de los requisitos que falten o concurran y las circunstancias personales de su autor”. A través de dicha previsión legal, atendidas las circunstancias del presente caso, no solo era posible, sino exigido, individualizar y atemperar la reacción penal a la antijuridicidad de las conductas valoradas, dada la limitada intensidad coercitiva de las mismas, el contexto de protesta política en el que se desarrollaron, su relación con el ejercicio del derecho de reunión y manifestación, y la real afección que produjeron al desarrollo de la sesión parlamentaria. Sin embargo, dicha posibilidad legal no fue examinada en la decisión de condena al determinar la pena que debía ser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toma en consideración de los criterios y circunstancias expuestas me permite concluir que, al imponer a los recurrentes a la pena de prisión de tres años de duración sin apreciar la concurrencia de la citadas posibilidades de atenuación, la decisión de condena impuesta en la sentencia de casación impugnada, por su naturaleza y duración, no puede ser considerada proporcionada al objetivo legítimo perseguido por la norma penal aplicada; esto es, no expresa un justo equilibrio entre los derechos fundamentales alegados y los fines de protección que han justificado la condena. De lo que resulta que, atendiendo parcialmente las pretensiones de los recurrentes, apoyadas por el Ministerio Fiscal, entienda que debíamos haber declarado vulnerado el principio de legalidad penal (art. 25.1 CE) en cuanto comprensivo de la proscripción constitucional de penas desproporcionadas.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Expresada de esta forma mi discrepancia con los motivos sustantivos alegados por los recurrentes (arts. 20, 21 y 25 CE), me resta por abordar un motivo de discrepancia que, pese a su naturaleza procesal, resulta en igual medida relevante para apartarme de la decisión mayoritaria de la que disiento. Tiene que ver con el hecho de que la decisión de condena haya sido establecida al resolver un recurso de casación formulado contra una previa sentencia absolutoria.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los límites constitucionales de la revisión en casación de la decisión absolutoria adoptada en la instancia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opinión de la mayoría reflejada en la sentencia dictada en el presente recurso ha incurrido en una errónea aplicación de la consolidada doctrina constitucional que este tribunal ha venido desarrollando desde la STC 167/2002 en relación con la imposibilidad procesal de apreciar en casación la concurrencia de elementos subjetivos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 Para facilitar la comprensión de mi desacuerdo resulta oportuno destacar que la inicial decisión absolutoria excluyó la antijuridicidad de la conducta de los acusados entendiendo que era ejercicio legítimo de los derechos de reunión y manifestación, razonamiento este al que dedicó su principal esfuerzo argumentativo. Es relevante reseñar que el análisis de la sentencia de instancia se detuvo en dicha consideración y, al descartar su antijuridicidad, obvió en su fundamentación el análisis sobre la tipicidad de las conductas que fundamentaron la acusación. En el relato de hechos probados no se recoge referencia alguna a la finalidad que pudiera animar a los recurrentes. Pese a ello, en su fundamentación jurídica, al razonar sobre la legitimidad de la conducta de los recurrentes (FJ 2.1.1) sí se afirma que la convocatoria y la acción colectiva de protesta tenían como finalidad “divulgar mensajes de protesta en relación a las decisiones legislativas, y para ello se trataba de ocupar los alrededores del edificio parlamentario para dirigir a los diputados, a los medios de comunicación y a la sociedad el rechazo de tales medidas de recorte del gasto social en detrimento de los servicios públicos y de la efectividad de los derechos sociales”. Se afirma también que el lema de la convocatoria —“Paremos el Parlamento, no permitiremos que aprueben recortes”— aunque problemático, era simbólico y contenía dos mensajes precisos, pues “quienes protestaban no querían las restricciones económicas de las prestaciones y de los servicios públicos; y quienes adoptaban tales decisiones ya no les representaban”.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tras descartar que las conductas imputadas a los recurrentes pudieran ser calificadas como ejercicio legítimo de los derechos de reunión y manifestación, la sentencia de casación se enfrenta por primera vez a la tarea —ahora imprescindible— de subsumir las conductas declaradas probadas en el delito previsto y penado en el art. 498 CP, el cual califica como un “delito de tendencia”, para cuya consumación basta que se realice la conducta típica con la finalidad de impedir la asistencia de los diputados a las sesiones parlamentarias programadas. Al subsumir las conductas de los demandantes en el delito en cuestión, el Tribunal Supremo afirma: (i) que las conductas tienen suficiente entidad, en atención al contexto, para ser calificadas como empleo de fuerza, violencia, intimidación o amenaza grave, y (ii) que estaban animadas por la finalidad de impedir a los parlamentarios asistir a las reuniones de la asamblea legislativa. Tal finalidad impeditiva la deduce del contexto coactivo descrito en el relato de hechos probados y del propio lema de la convocatoria. A partir de ambos factores, se afirma que la intención que guiaba la conducta de cada uno de los recurrentes no era protestar sino impedir a los diputados su asistencia al Parlament. De esta forma, quedan equiparadas la finalidad de la manifestación con la concreta finalidad que anima las acciones de los demandantes finalmente condenados, quienes realizaron aportaciones particulares al acto colectivo de obstaculización de las tareas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 Mi discrepancia con la decisión mayoritaria no se refiere a la doctrina constitucional que se expresa en el fundamento jurídico 8 B) de la decisión mayoritaria, sino a su defectuosa aplicación que lleva a apreciar indebidamente que la audiencia personal de los acusados no era precisa en este caso por haber sido deducida la intención que animaba la conducta de los recurrentes del lema de la manifestación y del contexto coercitivo en que esta se produjo, datos que se describen en el relato de hechos probados y se consideran objetivos y, por ello valorables en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evidente que una vez más, la cuestión que se plantea en este motivo de amparo no es otra que la vulneración de las garantías procesales que, frente al acusado que niega haber realizado el hecho con la intención que se le imputa, deben observarse al resolver el recurso de casación para poder atender una pretensión de condena formulada contra una decisión absolutoria acordada en la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detalladamente se expone en la STC 125/2017, de 13 de noviembre, FJ 3, el contenido de tales garantías procesales ha sido abordado por este tribunal en una jurisprudencia reiterada, complementaria y progresivamente ampliada que, rectificando pronunciamientos anteriores, tiene su momento inicial en la STC 167/2002 de 18 de septiembre (FFJJ 9 a 11). La doctrina fue ampliada a partir de la STEDH de 10 de marzo de 2009, Igual Coll c. España, que puso de manifiesto la insuficiencia de la inicial perspectiva jurisprudencial. El Tribunal Europeo Derechos Humanos había declarado que cuando una instancia de revisión debe conocer un asunto de hecho y en Derecho y tiene la facultad de estudiar en su conjunto la cuestión de la culpabilidad o de la inocencia, no puede, por motivos de equidad del proceso, decidir estas cuestiones sin valoración directa de los medios de prueba presentados en persona por el acusado que afirma no haber cometido el acto considerado penalmente ilícito.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plena recepción de dicho criterio por este tribunal se inició en la STC 184/2009, de 7 de septiembre, FJ 3, conforme a cuya doctrina, lo constitucionalmente relevante es evaluar si la jurisdicción de revisión “efectúa una nueva apreciación de los hechos estimados probados en primera instancia y los reconsidera”, situándose así más allá de consideraciones estrictamente jurídicas; lo cual ocurre siempre que la revisión exprese “una toma de posición sobre hechos decisivos para la determinación de la culpabilidad del demandante”, esto es, se pronuncie sobre circunstancias subjetivas del acusado. Y así hemos señalado que “cuando la inferencia de un tribunal se refiere a elementos subjetivos (como, en este caso concreto, la finalidad que guiaba la conducta de los recurrentes), no es posible proceder a la valoración jurídica del comportamiento del acusado sin haber previamente intentado probar la realidad de este comportamiento, lo que implica necesariamente la comprobación de la intención del acusado con relación a los hechos que se le imputan” (SSTEDH de 22 de noviembre de 2011, Lacadena Calero c. España, § 38; de 20 de marzo de 2012, Serrano Contreras c. España, § 31; de 13 de junio de 2017, Atutxa Mendiola y otros c. España, § 43, y de 24 de septiembre de 2019, Camacho Camacho c. España, §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Resumiendo el doble contenido de dicha doctrina, la sentencia del Pleno 88/2013, de 11 de abril, concluyó que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evolución ha tenido una especial incidencia sobre el tratamiento de las decisiones de condena que revocan un pronunciamiento absolutorio con fundamento en la reconsideración de la concurrencia de los elementos subjetivos del delito (aquellos que tienen que ver con la intención que guía a su autor o el grado de compromiso con la acción ejecutada que cabe reprocharle). Si bien en un primer momento (STC 167/2002), cuando se apoyaban en prueba documental, los debates en torno a su concurrencia fueron valorados como “debates jurídicos” no necesitados de vista pública o inmediación ni de la presencia del acusado, la toma en consideración de la STEDH dictada en el caso Igual Coll modificó el sentido de los pronunciamientos de este tribunal (SSTC 184/2009, de 7 de septiembre, 45/2011, de 11 de abril, y 142/2011, de 26 de septiembre). Desde entonces, venimos afirmando reiteradamente que, “en cuanto los elementos anímicos se infieren de la conducta del autor, esto es, de su manifestación externa en un contexto determinado, la apreciación de su concurrencia no solo expresa una valoración fáctica necesitada usualmente de publicidad, inmediación y contradicción, sino que, en todo caso, ha de ofrecerse al acusado, que niega haber cometido el hecho que se le imputa, la posibilidad de estar presente en un debate público donde pueda defender sus intereses contradictoriamente; exigencias estas que, en nuestro ordenamiento jurídico, no se cohonestan con la actual estructura procesal del recurso de apelación y casación penal, cuyo ámbito de cognición ha quedado así delimitado” (STC 125/2017, FJ 6). Criterio consolidado y reiterado, entre las sentencias más recientes, en la STC 149/2019, de 25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constituye un criterio totalmente asentado en nuestra doctrina y coincidente con la consideración del Tribunal Europeo de Derechos Humanos que la revisión de los elementos subjetivos del delito constituye una cuestión de hecho y no una cuestión de calificación jurídica. Y, por ello, al margen de ser una inferencia razonadamente justificada, precisa siempre de la audiencia al acusado (SSTEDH de 29 de marzo de 2016, asunto Gómez Olmeda c. España; 13 de junio de 2017, asunto Atutxa Mendiola c. España, 13 de marzo de 2018, asunto Vilches Coronado y otros c. España; y 24 de septiembre de 2019, asunto Camacho Camacho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señalado de modo reciente la sentencia 149/2019, de 25 de noviembre, en palabras del Tribunal Europeo de Derechos Humanos, “cuando el razonamiento de un tribunal se basa en elementos subjetivos, […] es imposible proceder a la valoración jurídica del comportamiento del acusado sin haber tratado previamente de probar la realidad de dicho comportamiento, lo que implica necesariamente la comprobación de la intencionalidad del acusado en relación con los hechos que le son imputados” (por todas, asunto Lacadena Calero c. España, § 47). O, dicho con nuestras propias palabras, “en cuanto los elementos anímicos se infieren de la conducta del autor, esto es, de su manifestación externa en un contexto determinado, la apreciación de su concurrencia no solo expresa una valoración fáctica necesitada usualmente de publicidad, inmediación y contradicción, sino que, en todo caso, ha de ofrecerse al acusado, que niega haber cometido el hecho que se le imputa, la posibilidad de estar presente en un debate público donde pueda defender sus intereses contradictoriamente (STC 125/2017,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 En mi opinión, la aplicación de los criterios expuestos al presente caso permite apreciar la existencia de la vulneración del derecho a un proceso con todas las garantías y del derecho de defensa (art. 24.2 CE), debido a la estimación realizada en la sentencia de casación recurrida de la concurrencia del elemento subjetivo del delito imputado: la intención de los acusados de impedir el normal desarrollo de la actividad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expresan los demandantes y sostiene el Ministerio Fiscal en las alegaciones presentadas en este proceso constitucional, hemos de tener en cuenta que la doble afirmación realizada por la Sala Penal del Tribunal Supremo para justificar su condena [FJ 5 G)] —según la cual la manifestación y los participantes en ella tenían como finalidad impedir la actividad parlamentaria, y que ese era el concreto fin de los recurrentes pues actuaban en el marco de una suerte de acuerdo general de cometer las acciones típicas—, supone dar por probados elementos que no se contemplan en el relato factico de instancia y que, además, difieren de la valoración radicalmente discrepante allí efectuada.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el examen por el Tribunal Supremo de esos tres elementos —finalidad de la manifestación, intención de los recurrentes y existencia de un acuerdo implícito— no puede ser considerado como un pronunciamiento referido a cuestiones de Derecho, tal y como sostiene la decisión mayoritaria, en tanto implica valorar hechos que son decisivos para la determinación de la culpabilidad de los demandantes sobre los que se apoya la afirmación del significado coactivo y típico de su conducta. Se trata de una cuestión sobre la que no existía pronunciamiento previo del tribunal de primera instancia (al igual que en el caso Igual Coll c. España, § 35). En ningún momento la sentencia de la Audiencia Nacional aprecia como definitorio del fin de la manifestación el impedimento de la actividad parlamentaria, ni siquiera imputa a la concentración una objetiva eficacia intimidatoria. De hecho, asume la afirmación de los portavoces de las organizaciones convocantes según la cual “no pretendían paralizar la actividad parlamentaria pero sí tratar de impedir la aprobación del proyecto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tal proceder, el Tribunal Supremo, en vez de devolver la causa al tribunal de instancia para que completara su análisis realizando el juicio de tipicidad, ha efectuado una nueva valoración de los hechos, a los que otorga un significado y un peso específico diverso al que les confirió la sentencia de instancia y, a partir de ellos, ha realizado un pronunciamiento afirmativo sobre la culpabilidad de los acusados previamente absueltos. En tales condiciones, su audiencia personal era constitucionalmente obligada. La afirmación del Tribunal Supremo admitida por la mayoría, según la cual se respeta el factum de instancia y se trata solo de una cuestión de subsunción estrictamente jurídica, no se compadece con la dimensión de su intervención, donde —cuando menos— se produce una modificación inferencial del elemento subjetivo del delito que lleva a afirmar la culpabilidad de los recurrentes, por más que no se modifiquen explícitamente los hechos probados.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tal y como concluimos en la STC 146/2017, de 14 de diciembre, FJ 8, para afirmar su culpabilidad, el razonamiento del Tribunal Supremo se extendió también en este caso a evaluar la intención de los acusados, que se infiere de los hechos probados completados y reinterpretados, por lo que la cuestión no podía ser resuelta sin darles la posibilidad de ser oídos personalmente.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considero que debía haber sido estimada la vulneración denunciada del derecho a un proceso con todas las garantías en relación con el derecho de defensa, de la que se sigue necesariamente en el caso actual, de conformidad con la doctrina jurisprudencial , la consiguiente vulneración del derecho a la presunción de inocencia, ya que la condena dictada en casación se fundamenta, de modo esencial y exclusivo, en la reconsideración de la actividad probatoria practicada en la primera instancia, para declarar la concurrencia de un elemento subjetivo del tipo que no había sido apreciado anteriormente por el tribunal sentenciador.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mi discrepancia se extiende a la valoración que la mayoría hace de los tres motivos de amparo que han sido expuestos: entiendo que la conducta de los acusados enjuiciada, por su menor lesividad, no puede ser considerada típica sin desbordar los límites interpretativos que a los órganos jurisdiccionales corresponden (art. 25.1 CE); considero que la pena privativa de libertad impuesta, en la cuantía que lo ha sido, es manifiestamente desproporcionada, dada la evidente relación de las conductas enjuiciadas con el contenido de los derechos de reunión y manifestación alegados (art. 21 CE); aprecio, por fin, que no era constitucionalmente posible acordar en casación la condena de los recurrentes sin vulnerar sus derechos a un proceso con todas las garantías y de defensa (art. 24.1 y 2 CE), pues su audiencia personal era exigida para poder imputarles una intención delictiva que no había sido apreciada en la instancia. El amparo solicitado debió ser otorgado y, como efecto, debió ser declarada la nulidad de la sentencia condenatoria dictada en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