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2407-2019, promovido por don Juan Carlos Capelo Mainar contra el auto de la Sección Decimoprimera de la Audiencia Provincial de Madrid de 25 de febrero de 2019, por el que se desestima el recurso de apelación núm. 676-2018 interpuesto contra el auto del Juzgado de Primera Instancia núm. 19 de Madrid de 10 de julio de 2018, pronunciado en el procedimiento de ejecución de títulos judiciales núm. 9-2018. Ha sido parte la entidad Lizomar, S.A.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Carlos Capelo Mainar, representado por el procurador de los tribunales don Manuel Joaquín Bermejo González, bajo la asistencia de la letrada doña Raquel Segovia Sañudo, interpuso recurso de amparo contra las resoluciones judiciales que se mencionan en el encabezamiento de esta sentencia mediante escrito registrado en este tribunal el 12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administración de justicia del Juzgado de Primera Instancia núm. 19 de Madrid, por decreto 4/2018, de 5 de enero de 2018, acordó en el juicio verbal de desahucio por falta de pago núm. 876-2017 la resolución del contrato de arrendamiento suscrito por el demandante, dando traslado a la entidad demandante para que pudiera instar la ejecución de la reclamación de rentas y manteniendo la fecha de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Primera Instancia núm. 19 de Madrid, por auto de 19 de enero de 2018 pronunciado en el procedimiento de ejecución de títulos judiciales núm. 9-2018, acordó despachar ejecución contra el demandante de amparo a instancia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se opuso a la ejecución, mediante escrito registrado el 7 de junio de 2018, alegando el pago de la deuda reclamada y su situación de vulnerabilidad derivada de una enfermedad que afecta a su capacidad cognitiva y de la carencia de ingreso alguno, a cuyos efectos se adjuntaba informe médico hospitalario.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10 de julio de 2018 se desestimó la oposición, argumentando que ninguna de las alegaciones tiene encaje en las causas de oposición previstas legalmente, añadiendo que, si bien el demandante de amparo había adjuntado los documentos acreditativos del pago de la deuda antes de que se despachara la ejecución, “dicho escrito se presentó transcurrido el plazo de oposición y después de haberse dictado el decreto de terminación”, y que no constaba que se hubiera atendido el requerimiento de pago ni se hubiera instado oposición en el previo juicio verbal de desahucio, concluyendo que “todas las alegaciones relativas al pago de las cantidades reclamadas para pretender la enervación del contrato resultan extemporáneas y no pueden ser objeto de discusión en el presente procedimiento de ejecución”. Finalmente, el auto judicial expone que no ha existido “vulneración de los derechos de las personas con discapacidad puesto que no consta que el demandado haya sido declarado judicial o administrativamente en dicha situación ni los padecimientos a los que se refiere la documentación determinan la necesidad de un complemento de su capacidad, sin perjuicio de que de encontrarse en una situación de especial vulnerabilidad pueda acudir a los servicios sociales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apelación, tramitado con el núm. 676-2018 por la Sección Decimoprimera de la Audiencia Provincial de Madrid, alegando, entre otros motivos, el pago de la deuda y la vulneración del derecho a la tutela judicial efectiva (art. 24.1 CE), en relación con el derecho a la vivienda (art. 47 CE) y la protección internacional de las personas con discapacidad (arts. 10.2 y 96.1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25 de febrero de 2019, se desestimó el recurso con el argumento de que el requerimiento de pago se atendió después de que se hubiera acordado el archivo del juicio verbal e insistiendo en que las causas de oposición a la ejecución de una resolución procesal están tasadas. En lo que se refiere a la ejecución del lanzamiento y la situación de discapacidad y vulnerabilidad del demandante también se pone de manifiesto que tal motivo de oposición no está previsto legalmente y que no son “circunstancias oponibles para extinguir la obligación que se exige en virtud del título de tal naturaleza, sino expresión de una situación personal de vulnerabilidad, cuyo remedio no le puede ser dispensado por los tribunales, limitados a la aplicación de la ley al caso concreto”, por lo que dicha problemática ha de ser planteada ante los servicios sociales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estime el amparo por vulneración del derecho a la tutela judicial efectiva (art. 24.1 CE), en relación con los derechos a la dignidad personal (art. 10.2 CE) a una vivienda digna (art. 47 CE) y el cumplimiento de los compromisos internacionales (art. 96.1 CE), respecto de la prohibición de los desalojos forzosos, con fundamento en que la respuesta judicial niega la posibilidad de alegar causas de oposición frente al desalojo de una vivienda como la situación de vulnerabilidad o de discapacidad que, sin embargo, son situaciones protegidas constitucionalmente y por tratados internacionales suscritos por España, a cuyos efectos se citan como resoluciones protectoras del derecho a la vivienda y a la intimidad familiar la STEDH de 18 de septiembre de 2012, Buckland c. Reino Unido y el dictamen del Comité de Derechos Económicos, Sociales y Culturales de 20 de junio de 2017, comunicación 5/2015, máxime en un supuesto en que materialmente, aunque se hubiera hecho extemporáneamente por razones vinculadas a la propia situación de vulnerabilidad, se había producido una actualización del pago de la totalidad de las rentas 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15 de junio de 2020, acordó la admisión a trámite del presente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dirigir atenta comunicación a los órganos judiciales para que remitan certificación o fotocopia adverada de las actuaciones y emplazamiento para que puedan comparecen en los recursos de amparo quienes hubieran sido parte en el procedimiento; y formar la oportuna pieza para la tramitación del incidente sobre suspensión, que fue archivada por pérdida sobrevenida de objeto por el ATC 76/2020, de 20 de julio, al haberse ejecutado ya el lanzamiento del inmueble que constituía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19 de octubre de 2020, acordó tener por personada a la entidad Lizomar, S.A., representada por el procurador de los tribunales don Ignacio Argos Linares, bajo la asistencia del letrado don Juan Fernando Verdasco Giralt,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23 de noviembre de 2020, interesa que se estime el recurso por vulneración del derecho a la tutela judicial efectiva (art. 24.1 CE) anulándose las resoluciones impugnadas con retroacción de actuaciones para que se pronuncie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la configuración constitucional del derecho a una vivienda digna y adecuada (art. 47 CE), como uno de los principios rectores de la política social y económica, en relación con el mandato de protección del art. 53.3 CE y de su reconocimiento en los tratados internaciones de derechos humanos suscritos por España, así como de la protección de las personas con discapacidad, determinan la necesidad de ponderación judicial de tales circunstancias. A partir de ello, afirma que (i) la decisión de oposición por razones procesales, como es la extemporaneidad de la alegación del pago completo de la deuda, supone en el caso concreto y atendiendo a las propias circunstancias de la situación personal del recurrente, la cuantía de la deuda y la escasa demora en el pago, una interpretación excesivamente formalista; y (ii) la desatención a la alegación de las circunstancias de discapacidad del recurrente y su negativa a ponderarlas como obstáculos para posibilitar su efectiva y plena participación social e institucional en condiciones de igualdad material implican un incumplimiento del deber positivo impuesto por el art. 24.1 CE de velar por evitar la indefensión que pudiera derivarse para el recurrente que implicó su lanzamiento de la vivienda a pesar del completo pago de las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en este tribunal el 6 de noviembre de 2020, presentó alegaciones solicitando la denegación del recurso de amparo, con fundamento en que en el proceso de ejecución no se ha vulnerado el art. 24.1 CE, ya que (i) la imposibilidad de enervar la acción de desahucio trae causa de una disposición legal por haber existido un requerimiento fehaciente de pago previo; y (ii) el lanzamiento es consecuencia de la ejecución de una resolución judicial sin que los tribunales puedan imponer mandatos individuales de contratación como el pretendido por el recurrente para satisfacer necesidades que, en su caso, corresponden a la administración pública, por lo que tampoco se han vulnerado los derechos de las personas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por escrito registrado en este tribunal el 20 de noviembre de 2020, presentó alegaciones dando por reproducidas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2021, se señaló para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las resoluciones impugnadas han vulnerado el derecho del demandante a la tutela judicial efectiva (art. 24.1 CE) por no haber dado una respuesta de fondo a las causas de oposición alegadas en un procedimiento de ejecución de títulos judiciales, por considerar que no quedaban dentro de las causas legales tasadas al efecto, referidas (i) al completo pago de la cantidad adeudada, aunque lo hubiera sido de manera extemporánea, derivada de su situación personal de discapacidad cognitiva, y (ii) a la afectación que el lanzamiento de su vivienda habitual tendría sobre el derecho a la vivienda (art. 47 CE) y a la protección de las personas con discapacidad (art.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han quedado acreditados en las actuaciones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demandante de amparo, quien en todo momento durante la vía judicial previa ha alegado sufrir una situación de discapacidad limitativa de su capacidad cognitiva adjuntando para ello los informes médicos que consideraba adecuados para su acreditación, fue condenado en un juicio verbal de desahucio por el impago de determinadas rentas debidas a la sociedad propietaria del inmueble, sin haber llegado a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propiedad instó la ejecución del título de desalojo, y el hoy recurrente alegó como causas de oposición el pago completo de la deuda antes de que se despachara la ejecución y su situación de vulnerabilidad derivada de una enfermedad que afecta a su capacidad cognitiva, a cuyos efectos se adjuntaba informe médico hospitalario.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desestimó la oposición, argumentando que ninguna de las alegaciones tiene encaje en las causas de oposición previstas legalmente, añadiendo que, a pesar del pago completo de la deuda no constaba que se hubiera atendido el requerimiento de pago ni se hubiera instado oposición en el previo juicio verbal de desahucio y que tampoco había existido vulneración de los derechos de las personas con discapacidad puesto que “no consta que el demandado haya sido declarado judicial o administrativamente en dicha situación ni los padecimientos a los que se refiere la documentación determinan la necesidad de un complemento de su capacidad, sin perjuicio de que de encontrarse en una situación de especial vulnerabilidad pueda acudir a los servicios sociales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demandante de amparo interpuso recurso de apelación insistiendo en el pago completo de la deuda y la vulneración del derecho a la tutela judicial efectiva (art. 24.1 CE), en relación con el derecho a la vivienda y la protección de las personas con discapacidad. El recurso fue desestimado insistiendo en que las causas de oposición a la ejecución de una resolución están tasadas y con los argumentos de que el requerimiento de pago se atendió después de que se hubiera acordado el archivo del juicio verbal y que la situación de vulnerabilidad alegada por razón de la discapacidad no es una circunstancia cuyo remedio le puede ser dispensado por los tribunales, que deben limitarse a la aplicación de la ley al caso concreto”, por lo que dicha problemática ha de ser planteada ante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Resolución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estos hechos, el tribunal concluye que se ha producido la vulneración del derecho a la tutela judicial efectiva alegada por el demandante de amparo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constata que el demandante de amparo, desde el primer momento en que compareció en la vía judicial en el procedimiento de ejecución, puso de manifiesto la relevancia que en dicho procedimiento y en la ejecución acordada pudiera tener la situación de discapacidad cognitiva que sufría y que intentaba acreditar mediante los correspondientes informes médicos hospitalarios.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dichas alegaciones, las resoluciones judiciales han utilizado como argumento principal para no hacer un pronunciamiento sobre el fondo de las causas de oposición alegadas tanto el hecho de que el demandante no compareció ni formuló alegaciones en el juicio verbal de desahucio del que trae causa la ejecución como en la existencia de una tasación de dichas causas en la ley dentro de los procedimientos de ejecución de títulos judiciales. Ciertamente, el demandante dejó pasar la oportunidad de hacer estas alegaciones en el previo juicio verbal de desahucio, del que no se ha controvertido que tuvo un efectivo conocimiento. Ahora bien, ante la existencia de indicios de discapacidad que puedan limitar la capacidad de comprensión de quien se ve inmerso en un procedimiento judicial sobre, por ejemplo, la relevancia de las consecuencias legales de su incomparecencia es menester, en aras del derecho a la tutela judicial efectiva, que los tribunales desarrollen la actividad necesaria para despejar cualquier duda al respecto. Sin embargo, en este caso los órganos judiciales no desarrollaron ninguna actividad probatoria o acreditativa ni respecto de si esa circunstancia de discapacidad concurría ni sobre si había sido relevante o causal en la incomparecencia del demandante en el juicio verbal determinante de la pérdida indefectible de su oportunidad procesal de defensa o en el pago extemporáneo de las rentas debidas como enervante de la acción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constata, por otra parte, que las resoluciones judiciales impugnadas argumentan que no constaba que el demandado hubiera sido declarado judicial o administrativamente en situación de incapacidad ni que los padecimientos referidos en la documentación determinaran la necesidad de un complemento de su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que la Constitución dispensa a las personas con discapacidad —tanto en lo relativo a la prohibición de su discriminación (art. 14 CE) como al mandato a los poderes públicos de realizar una política de integración de estas personas que les ampare para el disfrute de los derechos que la Constitución otorga a todos los ciudadanos (art. 49) y a que el reconocimiento, respeto y protección de este mandato deba informar la legislación positiva y la práctica judicial (art. 53.3 CE)— no puede quedar condicionada por requisitos formales como son el previo reconocimiento o declaración judicial o administrativa de una situación de incapacidad, lo que pugnaría, por un lado, con la exigencia constitucional de que la promoción de la igualdad del individuo y de los grupos en que se integra sean reales y efectivas (art. 9.2 CE) y, por otro, con la propia regulación legal de desarrollo de los derechos de las personas con discapacidad establecida en el art. 4 del Real Decreto Legislativo 1/2013, de 29 de noviembre, que atiende de manera preferente a un concepto material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concluye, de acuerdo con lo que interesa el Ministerio Fiscal, que en las circunstancias concurrentes en el presente caso una respuesta como la dada por los órganos judiciales al demandante de amparo vulnera su derecho a la tutela judicial efectiva (art. 24.1 CE), lo que determina la anulación de las resoluciones judiciales impugnadas y la retroacción de actuaciones para que se pronuncie una nueva resolución judicial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Juan Carlos Capelo Mainar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Primera Instancia núm. 19 de Madrid de 10 de julio de 2018, pronunciado en el procedimiento de ejecución de títulos judiciales núm. 9-2018; y el auto de la Sección Decimoprimera de la Audiencia Provincial de Madrid de 25 de febrero de 2019, pronunciado en el recurso de apelación núm. 676-2018.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primera de las resoluciones citadas para que se pronuncie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