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28 de octubre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Ricardo Enríquez Sancho y la magistrada doña María Luisa Balaguer Callejón, en el recurso de amparo núm. 1212-2021, interpuesto por don Carles Puigdemont i Casamajó y don Antoni Comín i Oliveres,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2021, el procurador de los tribunales, don Javier Fernández Estrada, en nombre y representación de don Carles Puigdemont i Casamajó y de don Antoni Comín i Oliveres, y bajo la dirección del letrado don Gonzalo Boye Tuset, interpuso recurso de amparo contra el auto de la Sala de lo Penal del Tribunal Supremo de 28 de diciembre de 2020, desestimatorio del incidente de nulidad de actuaciones interpuesto contra el auto, de la misma Sala, de 23 de octubre de 2020 que, a su vez, desestimaba el recurso de apelación interpuesto frente al auto del magistrado instructor de 4 de marzo de 2020, confirmatorio de las resoluciones de 10 de enero de 2020, del mismo magistrado, por las que se acordaba emitir suplicatorio al Parlamento Europeo de suspensión de la inmunidad parlamentaria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recurrentes en amparo don Carles Puigdemont i Casamajó, y don Antoni Comín i Oliveres, se encontraban procesados y declarados en rebeldía en la causa especial núm. 20907-2017, por delitos de rebelión y malversación de caudales públicos (autos de 21 de marzo y de 9 de julio de 2018). Una vez abierto el procedimiento penal, presentaron sus candidaturas a las elecciones al Parlamento Europeo, convocadas por el Real Decreto 206/2019.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curso de la causa penal en relación con los declarados rebeldes se hallaba suspendido hasta que fueran hallados [art. 842 de la Ley de enjuiciamiento criminal (LECrim)], a cuyo efecto habían sido adoptadas varias órdenes de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Celebradas elecciones el 26 de mayo de 2019, el 13 de junio de 2019 la Junta Electoral Central proclama como candidatos electos a los señores Puigdemont y Comín, sin perjuicio de lo cual, el 17 de junio siguiente rechaza la posibilidad de que cumplan por procuración con los trámites formales de adquisición del acta de diputados previstos en el art. 224.2 de la Ley Orgánica 5/1985, de régimen electoral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11 de junio de 2019, los señores Puigdemont y Comín, solicitaron al magistrado instructor de la causa núm. 20907-2017 que dejase sin efecto las órdenes nacionales de búsqueda, detención e ingreso en prisión ya acordadas, así como cualquier otra medida cautelar que, inaudita parte, se hubiera podido adoptar en el seno de dicho proceso. La petición vino justificada por la necesidad de garantizar su libre circulación, con el fin de cumplir sus obligaciones como diputados electos al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fue desestimada por el magistrado instructor mediante auto de 15 de junio de 2019, ratificado por auto de 13 de septiembre de 2019 y confirmado en apelación por auto de 5 de noviembre de 2019, de la Sala de lo Penal del Tribunal Supremo. Todas estas resoluciones judiciales fueron impugnadas en amparo, recibiendo el recurso el núm. 64-2020. Tras su admisión a trámite, se dictaría respecto del mismo el ATC 89/2020, de 9 de septiembre, en relación con un recurso de súplica y una pieza separada de suspensión muy similares a los que dan lugar al presente pronunciamiento, y el ATC 28/2021, de 16 de marzo, en respuesta al recurso de súplica planteado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14 de octubre de 2019 se dictó sentencia condenatoria en la causa especial núm. 20907-2017, en la que otros procesados, contra los que se siguió la totalidad del procedimiento al encontrarse a disposición del tribunal, fueron condenados por sedición, malversación de caudales públicos o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Estando aún abierto el recurso de apelación contra el auto de 15 de junio de 2019, relativo al levantamiento de las órdenes de detención, el magistrado instructor de la causa penal dictó nuevos autos de 14 de octubre de 2019 (en relación con el señor Puigdemont) y de 4 de noviembre de 2019 (relativo al señor Comín, entre otras personas), dejando sin efecto las previas órdenes de busca, captura e ingreso en prisión y las órdenes nacionales e internacionales de detención, acordándose continuar el trámite de la pieza de situación personal de los recurrentes. En los autos citados, tras valorar el contenido de la sentencia condenatoria de 14 de octubre de 2019, se adaptaron las medidas cautelares a la valoración de los hechos expuesta en la sentencia condenatoria. Estos dos autos, y los que sucesivamente vendrán a confirmarlos, conformarán el objeto, en su día, del recurso de amparo núm. 972-2021.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19 de diciembre de 2019, el Tribunal de Justicia de la Unión Europea dicta sentencia en el asunto Junqueras Vies, C-502/19, aclarando que se considera electo un diputado al Parlamento Europeo desde la proclamación de candidaturas electas, momento a partir del cual se despliegan los privilegios e inmunidades propios de su estatuto.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auto de 10 de enero de 2020, el magistrado instructor de la causa penal confirma los autos de 14 de octubre y de 4 de noviembre de 2019, que contenía las distintas órdenes de búsqueda y detención, en relación con la validez de dichas órdenes. No obstante, estima parcialmente las pretensiones del recurso de reforma y asume la jurisprudencia de la STJUE de 19 de diciembre de 2019, asunto C-502/19, Junqueras Vies, reconociendo a los recurrentes, don Carles Puigdemont y don Antoni Comín, las inmunidades reconocidas en el art. 9 del Protocolo núm. 7 al Tratado de funcionamiento de la Unión Europea (TFUE), en su condición de miembros del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un auto separado, fechado el mismo 10 de enero de 2020, el magistrado instructor acordó emitir suplicatorio de suspensión de la inmunidad de los diputados al Parlamento Europeo don Carles Puigdemont i Casamajó y don Antoni Comín i Oliveres. Este auto, y los que lo confirmarán sucesivamente, será objeto principal del actual recurso de amparo núm. 1212-2021.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auto de 10 de enero de 2020, se reitera, en la línea de lo argumentado en el primer auto de la misma fecha, que el derecho interno [aplicable conforme al art. 9, párrafo primero, letra a) del Protocolo núm. 7 para configurar las inmunidades de que gozan los eurodiputados en el Estado del que son nacionales], no reconoce inmunidad a quienes adquieren la condición de parlamentarios en un momento posterior a su procesamiento, exponiendo con cierto detalle la interpretación que sostiene la Sala de lo Penal del Tribunal Supremo, en auto de 14 de mayo de 2019, respecto del derecho constitucional y parlamentario internos (arts. 71.2 CE, 11 del Reglamento del Congreso de los Diputados y 22.1, párrafo segundo del Reglamento del Senado, y arts. 750 a 756 LECrim y Ley de 9 de febrero de 1912).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la consideración previa, la resolución impugnada entiende necesario solicitar la suspensión de la inmunidad contra toda medida de detención y toda actuación judicial que ampara a los actores en el territorio de los restantes Estados miembros de la Unión Europea en los términos del art. 9, párrafo primero, letra b) del Protocolo núm. 7, con el fin de posibilitar la ejecución de las ordenes europeas de detención y entrega (OEDE) emitidas. Aduce que existe fundamento suficiente para solicitar la suspensión de la inmunidad, conforme a los precedentes sentados por el propio Parlamento Europeo, toda vez que la acción judicial que se ejercita en el proceso penal no se refiere a opiniones ni votos emitidos en el ejercicio de sus funciones como diputados del Parlamento Europeo, ni guarda relación alguna con sus actividades como miembros de tal Cámara, pues tiene por objeto hechos acaecidos mucho antes de que adquirieran dicha condición, razón por la cual debe entenderse decaída la finalidad sustantiva de la inmunidad parlamentaria, debiendo descartarse la existencia de indicios de fumus persecutionis, entendidos como elementos de hecho que apunten a que el procedimiento judicial responda a la intención de dañar la actividad política de un diputado y por lo tanto del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día 10 de enero, a resultas de la resolución precitada, el presidente de la Sala de lo Penal del Tribunal Supremo transmite al Parlamento Europeo la petición de suplicatorio y consecuente levantamiento de la inmunidad de los señores Puigdemont y Comín, fundada en el art. 9, párrafo primero, letra b) del Protocolo núm. 7 sobre los privilegios e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13 de enero de 2020, el Parlamento Europeo, de conformidad con lo contenido en la STJUE de 19 de diciembre de 2019, asunto C-502/19, toma en consideración la elección de los señores Puigdemont y Comín como diputados del Parlamento Europeo, con efectos a partir del 2 de julio de 2019. El 16 de enero, el vicepresidente del Parlamento comunica al Pleno la solicitud de suplicatorio, dándole el oportuno trámite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recurso de reforma planteado contra el auto de 10 de enero de 2020, en oposición a la solicitud de suspensión de la inmunidad al Parlamento Europeo, es desestimado por el propio magistrado instructor, mediante auto de 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rechaza la alegación de falta de competencia del Tribunal Supremo para conocer de la causa respecto de los recurrentes, argumentando que en su condición de europarlamentarios les era aplicable el fuero personal de los parlamentarios nacionales, previsto en el art. 71 CE, por existir idénticas necesidades de protección de sus funciones; además desestima la petición de sobreseimiento libre por la existencia de indicios racionales de concurrencia de los delitos incriminados, habiendo sido estos indicios expresados en el auto de procesamiento; afirma, a su vez, que está debidamente justificada la solicitud de suplicatorio al Parlamento Europeo, argumentando en relación con el alcance de las inmunidades que corresponden a los recurrentes; desestima la alegación de que la solicitud tiene una motivación política, porque en la solicitud lo único que se propone es superar las limitaciones que para la prosecución del procedimiento ha supuesto la fuga de los recurrentes; desestima la alegación de que se haya utilizado un cauce inadecuado de comunicación con el Parlamento Europeo, porque dicho cauce no aparece determinado en la normativa española y ante ello es procedente que sea el propio órgano judicial competente, a través de su presidente, quien verifique la transmisión; y desestima la alegación de que la documentación que acompaña la solicitud de suplicatorio (incluía el auto de procesamiento y la sentencia que condenó a otros acusados) vulnere el derecho a la presunción de inocencia, argumentando que la protección externa que proporciona el art. 4 de la Directiva 2016/343 al derecho a la presunción de inocencia no se refiere a los actos judiciales dictados en el proceso penal, como ocurre en este caso en que esa documentación se aporta para que el Parlamento Europeo esté en condiciones de formar su propio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En paralelo, y por lo que hace específicamente a las órdenes nacional, internacional y europea de detención y entrega, la Sala de lo Penal del Tribunal Supremo, mediante autos fechados el 23 de octubre y el 30 de diciembre de 2020, confirma la decisión adoptada en reforma en el auto de 10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Mediante auto de 23 de octubre de 2020, se desestima también el recurso de apelación planteado contra el auto de 4 de marzo desestimatorio de la reforma opuesta a la solicitud de suplicatorio.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declara que corresponde al Tribunal Supremo la competencia para conocer la causa respecto de los dos recurrentes porque en su condición de diputados del Parlamento Europeo les es aplicable el fuero del art. 71.3 CE, citando como precedente el criterio seguido en el ATS de 23 de enero de 2015. No obstante, reconoce que la cuestión está abierta a interpretaciones, si bien concluye que, dado que el parlamentario europeo en su propio territorio gozará de la misma inmunidad de los parlamentarios nacionales, ello conlleva en España el aforamiento del art. 71.3 CE para lo que cita varias resoluciones anteriores de la misma Sala en la que se reconocía dicho fuero especial a los europarlamentarios; rechaza asimismo el planteamiento de cuestión prejudicial ante el Tribunal de Justicia de la Unión Europea porque se trata de una cuestión que debe resolverse con arreglo al Derecho interno; desestima la vulneración del derecho a la tutela judicial efectiva, porque el auto recurrido presenta una motivación suficiente de las decisiones que adopta, entre ellas la de no plantear las cuestiones prejudiciales solicitadas; desestima la vulneración del derecho a la presunción de inocencia porque no es el momento procesal para evaluar el fundamento último de la imputación; desestima asimismo la petición de retirada inmediata de la orden europea de detención y entrega porque el magistrado instructor ha actuado conforme a la STJUE de 17 de enero de 2013 al solicitar el suplicatorio; desestima que se haya producido la restricción indebida del derecho de representación política porque no existe fumus persecutionis al existir indicios de la comisión de un delito; desestima que la petición de suplicatorio se haya conducido por un cauce erróneo al ser transmitida por el Tribunal Supremo al Parlamento Europeo, al ser aquel la autoridad competente para el conocimiento de la causa; y desestima la alegación de vulneración del derecho a la presunción de inocencia porque es una cuestión a dirimir en el juicio oral, no en esta fase.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Los demandantes promovieron, por último, incidente de nulidad de actuaciones frente a la anterior resolución, al amparo del art. 24.1 de la Ley Orgánica del Tribunal Constitucional (LOTC). El incidente fue desestimado por auto de 28 de diciembre de 2020, al entender el Tribunal Supremo que quienes lo planteaban, no pretendían sino la revisión de lo ya resuelto, bajo el objeto de persistir en el alegato de la inadecuación de la vía utilizada para la remisión de suplicatorio.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El 9 de marzo de 2021, mediante sendas decisiones —P9_TA(2021)0059 y P9_TA(2021)0060—, el Parlamento Europeo responde a las peticiones de suplicatorio respecto de los recurrentes en amparo don Carles Puigdemont i Casamajó y don Antoni Comín i Oliveres, resolviendo: (i) suspender la inmunidad de la que gozan en virtud del art. 9, párrafo primero, letra b) del Protocolo núm. 7 sobre los privilegios e inmunidades de la Unión Europea; (ii) y encargar a su presidente transmitir las decisiones adoptadas y los informes de la comisión competente a las autoridades españolas.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 El mismo día 9 de marzo, el magistrado instructor de la causa especial núm. 20907-2017, eleva cuestión prejudicial al Tribunal de Justicia de la Unión Europea, al amparo de lo previsto en el art. 267 TFUE, planteando varias dudas sobre la interpretación de la Decisión Marco 2002/548/JAI, del Consejo de 13 de junio de 2002, relativa a la orden de detención europea y los procedimientos de entrega entre Estados miembros. La cuestión prejudicial se identifica como asunto C-158/21 Puig Gordi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 Las decisiones del Parlamento Europeo respondiendo a las peticiones de suplicatorio, son objeto de recurso de anulación ante el Tribunal de General de la Unión Europea (asunto T 272/21 R). En el curso de dicho procedimiento, se solicita la suspensión cautelar de la efectividad de las decisiones (ex arts. 278 y 279 TFUE) y, por tanto, el mantenimiento cautelar de la inmunidad parlamentaria, siendo respondida esta petición, en sentido desestimatorio, mediante resolución del vicepresidente del Tribunal General, de 30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denuncia que el auto de la Sala de lo Penal del Tribunal Supremo de 28 de diciembre de 2020, y los confirmados por este, al denegar la anulación de la petición de suplicatorio de suspensión de la inmunidad europea de los recurrentes en amparo, vulneran los derechos fundamentales reconocidos en los artículos 14, 16, 17, 20, 21, 23, 24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argumentos que sostiene esta denuncia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Derecho al juez ordinario predeterminado por la ley (art. 24.1 CE, art. 6 del Convenio europeo de derechos humanos: CEDH, art. 47 de la Carta de los derechos fundamentales de la Unión Europea: CDFUE), en relación con el derecho a la doble instancia penal (art. 2 del Protocolo núm. 7 al CEDH y art. 14.5 del Pacto internacional de derechos civiles y políticos: PIDCP), considerando que el Tribunal Supremo, en la fecha en que se dictaron los autos que son objeto de imputación, carecía de competencia para conocer del procedimiento penal respecto de los demandantes de amparo, porque estos no estaban aforados. El art. 9 del Protocolo núm. 7 al TFUE establece inmunidades para los diputados del Parlamento Europeo, pero no un aforamiento jurisdiccional. La cuestión jurídica que hay que dilucidar es si entre esas inmunidades cabe contemplar el aforamiento del art. 71.3 CE para los parlamentarios de las Cortes Generales. El auto de 4 de marzo de 2020 del magistrado instructor, proporciona un argumento de mera oportunidad, no de Derecho positivo, esto es, manifiesta que sería oportuno que los diputados del Parlamento Europeo tuvieran el mismo aforamiento que los diputados nacionales. Los arts. 56.2 y 57 de la Ley Orgánica del Poder Judicial no prevén tal aforamiento. Los aforamientos deben ser normas de interpretación restrictiva, a riesgo de limitar indebidamente el derecho a la doble instancia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demanda en este punto alegando que el Tribunal Constitucional debe plantear cuestión prejudicial ante el Tribunal de Justicia de la Unión Europea sobre el alcance del art. 9, párrafo primero, apartado a) del Protocolo núm. 7 en materia de aforamiento para despejar toda duda. Esto afecta al suplicatorio elevado al Parlamento Europeo porque el art. 9.1 del reglamento de dicha Cámara exige que el mismo proceda de autoridad nacional competente. Añade seguidamente que la interpretación de las normas de aforamiento combatida en la demanda supone dispensar un tratamiento desigual a los eurodiputados elegidos fuera de España, pues estos no tendrían aforamiento en España y dispondrían de la doble instancia penal, de la que no gozan los elegidos en España por ser juzgados por el Tribunal Supremo; esto conduce a la vulneración del art. 14.5 PIDCP —doble instancia penal— pues la excepción del art. 2.2 del Protocolo núm. 7 al CEDH solo alcanza a quien ha sido juzgado en única instancia por el más alto órgano jurisdiccional cuando este sea verdaderamente el 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Derecho al juez imparcial, por falta de imparcialidad de magistrado instructor y de los integrantes de la Sala de lo Penal del Tribunal Supremo (art.s 24.1 CE, 6 CEDH y 47 CDFUE). La argumentación, en este caso, coincide con la contenida en la demanda del recurso de amparo núm. 972-2021.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Derecho a una resolución fundada en derecho, en relación con el derecho a un proceso con todas las garantías (arts. 24.1 CE, 47 CDFUE y 6 y 13 CEDH)). El auto de 10 de enero de 2020 carece de motivación, deficiencia que no corrige el auto de 4 de marzo de 2020, recurriendo ambos al razonamiento de que, como los recurrentes son diputados del Parlamento Europeo y gozan de inmunidad es necesario suspenderla, sin razonar por qué razón se solicita el suplicatorio. El auto de 4 de marzo de 2020, además, no da respuesta alguna a la solicitud de remitir determinadas cuestiones prejudiciales al Tribunal de Justicia de la Unión Europea, limitándose a confirmar la interpretación que el magistrado instructor ha hecho del Derecho de la Unión Europea, incurriendo así en incongruencia omisiva. El auto de 23 de octubre 2020, incurre en nuevas vulneraciones de derechos fundamentales porque la Sala no hace consideración alguna sobre la decisión del magistrado instructor de transmitir el suplicatorio por el conducto del presidente del Tribunal Supremo, quien se ha limitado a ejecutar la decisión de aquel sin revisar su fundamento, cuando el órgano competente para verificar la transmisión es el Ministerio de Justicia; el auto de la Sala incurre también en nueva negativa a elevar las cuestiones prejudiciales solicitadas, lo que supone vulneración del derecho a un proceso con todas las garantías. Por último, el auto de 28 de diciembre de 2020 resolutorio del incidente de nulidad de actuaciones no repara las vulneraciones alegadas en relación con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Contenido de las inmunidades que corresponden a los demandantes por ser diputados del Parlamento Europeo, en virtud de lo previsto en el art. 343 TFUE y el art. 9, párrafo primero, del Protocolo núm. 7 sobre los privilegios y las inmunidades de la Unión Europea. Entienden los recurrentes que no procede dejar sin efecto los plazos para la resolución de la entrega hasta tanto el Parlamento Europeo decida sobre la petición formulada, sin que sea procedente la retirada inmediata de la OEDE librada el 14 de octubre de 2019. En el momento de dictarse las OEDE los actores ya eran diputados el Parlamento Europeo, por lo que gozaban de inmunidad y las órdenes eran nulas porque no se puede emitir una OEDE sobre quien es eurodiputado, si no se ha obtenido previamente la suspensión de la inmunidad del propio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Derechos a la libertad personal (arts. 17 CE, 6 CDFUE y 5 CEDH), y de circulación (art. 19 CE en relación con el art. 16 CE y art. 45 CDFUE y los arts. 2 y 3 del Protocolo núm. 4 al CEDH), al responder la OEDE librada a un objetivo ilegítimo, que no es otro que perturbar el ejercicio del cargo de diputados al Parlamento Europeo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Derecho a la igualdad (arts. 14 CE, 20 y 21 CDFUE y 14 CEDH) vulnerado por la selección de un cauce incorrecto para efectuar las comunicaciones de solicitud de suplicatorio al Parlamento Europeo. Alegan los recurrentes que se ha obviado el cauce previsto en el art. 956 LECrim, que fue el utilizado en otros suplicatorios remitidos previamente al Parlamento Europeo que se canalizaron a través del Ministerio de Justicia y no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 Derecho a la presunción de inocencia (arts. 24.2 CE, 48 CDFUE y 6 CEDH), ya que la comunicación al Parlamento Europeo de la sentencia del Tribunal Supremo de 14 de octubre de 2019, relativa a otras personas, representa una referencia pública a la culpabilidad de los demandantes incompatible con el art. 4 de la Directiva 2016/343 del Parlamento Europeo y del Consejo, de 9 de marzo de 2016. Este envío por parte del solicitante del suplicatorio, quiso crear la impresión de que los recurrentes en amparo eran culpables.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(viii) Derecho a la legalidad penal (art. 25 CE). Los hechos por los que se investiga a los recurrentes no son constitutivos de delito, algunos de ellos son inexistentes, otros son ejercicio legítimo de derechos fundamentales por parte de los recurrentes y de terceros. Por tanto concurre la inexistencia de sospecha razonable alguna de que los demandantes hayan cometido un delito de sedición, ni de malversación de caudales públicos. El delito de sedición no cumple los parámetros de legalidad penal de los arts. 7 CEDH y 49 CDFUE, ni del art. 25 CE. Se desconoce el hecho de que la Ley Orgánica 2/2005, de 22 de junio, despenalizó la convocatoria de consultas populares por vía de referéndum por quien carece de competencia y atribuciones para ello. También se ignoran los requisitos de taxatividad y previsibilidad que ha de reunir la norma aplicada. El propio Tribunal Supremo reconoció que no se había producido malversación de caudales públicos, de modo que toda la causa se ha instrumentalizado por razones políticas.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(ix) Derecho al juez predeterminado por la ley por la negativa al planteamiento de las cuestiones prejudiciales propuestas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(x) Derechos a la libertad ideológica (art. 16 CE), libertad de expresión (art. 20 CE), libertad de reunión y manifestación (art. 21 CE) y derecho a la legalidad penal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 justifica la especial trascendencia del recurso de amparo argumentando que se plantea en el recurso una cuestión sobre la que no existe jurisprudencia constitucional, en relación con el derecho al juez predeterminado por la ley de los diputados al Parlamento Europeo [STC 155/2009, FJ 2 a)]. También se apunta que “[e]l asunto suscitado trasciende, en definitiva, del caso concreto porque plantea cuestiones jurídicas que tienen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Además, la demanda de amparo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acumulación de los recursos de amparo 972-2021 y 1212-2021, en aplicación de lo previsto en el art. 83 LOTC. Entienden los recurrentes que, sin perjuicio de las lesiones autónomas que se denuncian en el presente recurso de amparo, las decisiones objeto de este se vinculan con los autos objeto del recurso de amparo núm. 972-2021, es decir, el auto de la Sala de lo Penal del Tribunal Supremo de 30 de diciembre de 2020, por el cual se desestimaba el incidente de nulidad de actuaciones interpuesto contra el auto de la misma Sala de 23 de octubre de 2020 que, a su vez, desestimaba los recursos de apelación presentados contra el auto de 10 de enero de 2020 confirmatorio de las resoluciones de 14 de octubre y 4 de noviembre de 2019, en las que se acordaba emitir, en la causa penal núm. 20907-2017, ordenes nacionales, europeas e internacionales de detención contra los recurrentes en amparo. Se considera que las resoluciones citadas son el único sustento de las que conforman el presente recurso de amparo, de modo que la estimación del núm. 972-2021 llevaría inexorablemente a la estimación del presente, al estar aquellas y estas indisociablemente unidas.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Invocando el art. 56.6 LOTC, se solicita que se suspenda inaudita parte la ejecución de las resoluciones impugnadas, en la línea de lo solicitado en el recurso de amparo núm. 972-2021, cuya argumentación, a este respecto reproduce. El escrito de demanda justifica la urgencia señalando que los demandantes de amparo, siendo diputados al Parlamento Europeo, y gozando de inmunidad parlamentaria, no han podido tener contacto con sus electores desde el momento de su elección.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alegaciones contenidas en la demanda de interposición del recurso de amparo núm. 972-2021 añade una adicional, basada en el principio de cooperación leal con las instituciones de la Unión Europea, porque al ser objeto del presente recurso de amparo un suplicatorio emitido al Parlamento Europeo, la estimación del mismo privaría de cualquier fundamento a una eventual decisión del Parlamento Europeo que decidiera suspender la inmunidad de los recurrentes, derivándose de ello la urgencia en resolver, antes de que el Pleno del Parlamento Europeo se pronuncie sobre el suplicatorio.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subsidiario se demanda la apertura de la pieza separada de medidas cautelares, conforme al art. 56.2 y 3 LOTC, para evitar la pérdida de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último, se solicita al tribunal que, de existir dudas respecto de la estimación de la demanda de amparo, plantee cuestión prejudicial en el sentido interesado en la instancia, de conformidad con el art. 267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4 de marzo de 2021, el magistrado don Antonio Narváez Rodríguez comunica a la Sección Cuarta del Tribunal Constitucional, en la que había recaído el conocimiento del presente recurso de amparo, su decisión de abstenerse y declinar la ponencia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presidente del Tribunal Constitucional, en el ejercicio de las competencias que le confiere el art. 15, en relación con los arts. 7 y 8 LOTC, acuerda designar al magistrado don Pedro José González-Trevijano Sánchez para completar la Sección Cuarta de la Sala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del mismo día 4 de marzo de 2021, la Sección Cuarta acepta la abstención formulada por el magistrado don Antonio Narváez Rodríguez, y designa al magistrado don Ricardo Enríquez Sancho como ponente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10 de marzo de 2021, la Sección Cuarta acuerda admitir a trámite el recurso de amparo, apreciando que concurre en el mismo una especial trascendencia constitucional (art. 50.1 LOTC) porque plantea un problema o afecta a una faceta de un derecho fundamental sobre el que no hay doctrina de este tribunal [STC 155/2009, FJ 2 a)] y porque el asunto suscitado transciende del caso concreto porque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en relación con las solicitudes de suspensión cautelar de las resoluciones recurridas, la Sección no apreció la urgencia excepcional a la que se refiere el art. 56.6 LOTC. Al mismo tiempo, a fin de pronunciarse sobre la petición de suspensión, se acordó formar la oportuna pieza separada y conceder un plazo común de tres días al Ministerio Fiscal y a los solicitantes de amparo para que efectuasen las alegaciones que consideraran oportunas respecto a dicha petición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sus alegaciones a la pieza separada de medidas cautelares mediante escrito registrado el 26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 destaca que, al tiempo de la emisión de las alegaciones, ya ha sido concedido el suplicatorio solicitado en su momento al Parlamento Europeo, acordándose la suspensión de la inmunidad de que gozaban los recurrentes en amparo, en virtud del artículo 9, párrafo primero, letra b),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formular una síntesis de la jurisprudencia constitucional desarrollada en aplicación del art. 56.1 LOTC, y en relación con los supuestos y requisitos para la concesión de medidas cautelares en el seno de un procedimiento de amparo constitucional, el fiscal se centra en dos argumentos principales para sustentar su posición desestimatoria de la petición de suspensión de los actos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Invocando los AATC 55/2018, de 22 de mayo, FJ 2 c); 89/2020, de 9 de septiembre, FJ 3, y 28/2021, de 16 de marzo, el Ministerio Fiscal sostiene que, en un supuesto como el presente, en que la apreciación de la especial trascendencia constitucional del recurso de amparo se fundamenta en la necesidad de formular jurisprudencia nueva sobre los derechos fundamentales invocados, no es posible fundar la viabilidad de la solicitud de medidas cautelares en la concurrencia o no de apariencia de buen derecho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Y, acudiendo a los AATC 89/2020, FJ 3 e), y 28/2021, FJ 3, sostiene que, en el caso de que la decisión judicial cuestionada en el proceso de amparo contenga una medida cautelar restrictiva o privativa de libertad, o traiga o tenga relación con dicha medida, no es posible dejar la misma sin efecto, acordando cautelarmente su suspensión o medida equivalente pues, en tales casos, acceder a la solicitud equivaldría a un otorgamiento anticipado del amparo solicitado (AATC 202/1999, de 22 de julio; 41/2006, de 17 de enero, y 22/2018, de 7 de marzo). Por ello,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Llevando estos dos argumentos principales al caso concreto, el escrito de la Fiscalía entiende que las resoluciones judiciales cuestionadas en amparo, han sido adoptadas tras procesar por delitos graves a los demandantes que, desde el mes de julio de 2018, han sido declarados procesalmente rebeldes por no haber concurrido a ninguno de los llamamientos judiciales que se les han formulado. Se sostiene asimismo que las órdenes de detención se encuentran dirigidas a garantizar la continuación de la causa penal, en la que han sido acordadas ya que, en garantía del derecho de defensa del procesado, en nuestro ordenamiento jurídico procesal no es posible el juicio en rebeldía por delito grave (STC 91/2000, de 30 de marzo, FFJJ 8 y 10). Por tanto, dado el contenido de las resoluciones judiciales cuya suspensión se solicita, acceder a su otorgamiento equivaldría a una resolución anticipada del fondo del recurso, lo que no es viable según la doctrina expuesta. Según el Ministerio Fiscal, el tribunal no puede, en este trámite incidental, anticipar la resolución del recurso de amparo. Además, estando referida la investigación a unos hechos que han sido provisionalmente calificados como delitos graves, la suspensión solicitada podría ocasionar perturbaciones reales del interés general en la persecución de este tipo de conductas delictivas (ATC 38/2018, de 22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Ministerio Fiscal sostiene que, si el Tribunal Constitucional procediera a suspender las resoluciones recurridas que confirmaron la emisión del suplicatorio dirigido a la suspensión de la inmunidad de los parlamentarios europeos recurrentes, estaría negando, de hecho, su necesidad y legitimidad, así como los presupuestos jurídicos que han llevado a la jurisdicción ordinaria a la adopción y mantenimiento de la decisión pese a haberles reconocido la adquisición de las prerrogativas e inmunidades que les corresponden como parlamentarios europeos, siendo este el objeto del recurso de amparo en el que se plantea esta petición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Recabado por el Pleno el conocimiento del asunto, mediante resolución de 14 de septiembre de 2021, se establece la conexión entre los recursos de amparo 1212-2021 y 64-2020 y, en atención a esa conexión objetiva, se acuerda que la ponencia del primero de ellos sea atribuida a la magistrada ponente del recurso núm. 64-2020, doña María Luisa Balaguer Callejón.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auto de 15 de septiembre de 2021 se acepta por el Pleno la abstención formulada por el magistrado don Cándido Conde-Pumpido Tourón en el recurso de amparo núm. 1212-2021, apartándole definitivamente de los referidos recursos y de todas sus incidencias.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 y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más detalle se ha expuesto en los antecedentes, el recurso de amparo tiene por objeto el auto de la Sala de lo Penal del Tribunal Supremo de 28 de diciembre de 2020, desestimatorio del incidente de nulidad de actuaciones interpuesto contra el auto, de la misma Sala, de 23 de octubre de 2020 que, a su vez, desestimaba el recurso de apelación interpuesto frente al auto del magistrado instructor de 4 de marzo de 2020, confirmatorio de las resoluciones de 10 de enero de 2020, del mismo magistrado, por las que se acordaba emitir suplicatorio al Parlamento Europeo de suspensión de la inmunidad parlamentaria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 pesar de que las alegaciones de los recurrentes también se refieren, en relación con distintos de los derechos invocados, a las resoluciones judiciales en las que se contienen órdenes nacionales, europeas e internacionales de detención contra los recurrentes en amparo, adoptadas en el marco de la causa penal 20907-2017, el presente recurso de amparo no tiene estas resoluciones como objeto principal, aunque exista una clara conexión entre las mismas y las que conforman el objeto del presente recurso de amparo. Las resoluciones de 14 de octubre y 4 de noviembre de 2019 del magistrado instructor de la causa penal núm. 20907-2017, en las que se acordaba emitir ordenes nacionales, europeas e internacionales de detención contra los recurrentes en amparo, así como los autos de 10 de enero de 2020 del magistrado instructor, y de 23 de octubre y 30 de diciembre de 2020, de la Sala de lo Penal del Tribunal Supremo, son objeto, como también se detalla en los antecedentes, del recurso de amparo 972-2021.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pieza principal del presente recurso de amparo, salvo que el tribunal decida en el momento procesal oportuno acumular los recursos de amparo 972-2021 y 1212-2021, solo deberá dar respuesta, en su día, a la cuestión de si los autos impugnados, que se refieren a la solicitud de suplicatorio al Parlamento Europeo respecto de los recurrentes don Carles Puigdemont i Casamajó y don Antoni Comín i Oliveres, vulneran o no los derechos fundamentales invocados. Las órdenes nacional, internacional y europea de detención y entrega no son objeto del presente recurso de amparo, en el estado actual de su tramitación. Y, por tanto, tampoco son objeto del presente incidente de medidas cautelares, llamado a pronunciarse, exclusivamente, sobre la eventual suspensión de la solicitud de suplicatorio al Parlamento Europeo, elevada por conducto del Tribunal Supremo por el magistrado instructor de la causa penal 20907-2017, en su auto de 10 de enero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Jurisprudencia previa sobre las medidas cautelares en sede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que desarrolla las previsiones del art. 56 LOTC, establece una serie de criterios para determinar en qué supuestos se quiebra el principio general, contenido en el art. 56.1 LOTC, de la ausencia de suspensión de los actos impugnados en amparo (por todos, ATC 117/2015, de 6 de julio), derivada de la presunción de legitimidad de las actuaciones de los poderes públicos que conforman el objeto material de los recursos. Estos criterios se sintetizan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puede adoptar cualesquiera medidas cautelares y resoluciones provisionales previstas en el ordenamiento que, por su naturaleza, puedan aplicarse en el proceso de amparo y tiendan a evitar que el recurso pierda su finalidad (art. 56.3 LOTC). Esta facultad, al igual que la suspensión de la ejecución del acto o resolución cuestionado, se sustenta en la necesidad de asegurar la efectividad de la futura sentencia, esto es, de preservar la integridad del derecho fundamental cuya vulneración se denuncia, en tanto en cuanto se alegue razonadamente que dicha ejecución, o la omisión de cualquier medida alternativa coherente con dicha finalidad, pudiera ocasionar de manera irreversible, o difícilmente reparable, un perjuicio que hiciese perder al amparo su finalidad (ATC 111/2011, de 11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noción de irreparabilidad del perjuicio, se define como la circunstancia que impida el restablecimiento del recurrente en el derecho constitucional vulnerado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los derechos en riesgo, o derechos concernidos, deben ser aquellos cuya vulneración se ha denunciado en el recurso de amparo, porque son estos los que deben ser asegurados por la medida cautelar que se solicita (en este sentido, por todos, ATC 20/1992,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posibilidad de suspensión solicitada ha de ser interpretada con carácter restrictivo. Así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(por todos, ATC 55/2018, de 22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protección cautelar que puede otorgar este tribunal encuentra un límite adicional en el propio artículo 56.2 LOTC, pues —según señala— no puede ocasionar “perturbación grave a un interés constitucionalmente protegido, ni tampoco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lo que hace a la solicitud de medidas cautelares en el seno del procedimiento de amparo que se refieran, a su vez, a decisiones de instancia relativas a la adopción de medidas cautelares restrictivas o privativas de libertad, o que tengan relación con dichas medidas, no es posible dejar las mismas sin efecto, pues, en tales casos, acceder a la solicitud equivaldría a un otorgamiento anticipado del amparo solicitado (AATC 202/1999, de 22 de julio; 4/2006, de 17 de enero, y 22/2018, de 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en otros términos, la suspensión cautelar en amparo de medidas cautelares adoptadas en un procedimiento incidental, puede suponer un adelanto del juicio de la cuestión de fondo que corresponde apreciar en sentencia, siendo esta la sede adecuada, asimismo, para cuestionar las bases fácticas que sustentan la adopción de las medidas provisionales en la instancia (por todos, AATC 703/1988, de 6 de junio; 54/1989, de 31 de enero; 493/1989, de 16 de octubre; 281/1997, de 21 de julio; 46/1998, de 24 de febrero, y 89/2020, de 9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al caso de la jurisprudencia previa y resolución sobre la adopción de las medidas cautelares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tal y como se relata en los antecedentes, se conecta estrechamente, a los recursos 64-2020 y 972-2021. En ambos supuestos el tribunal, en los AATC 89/2020, de 9 de septiembre; 28/2021, de 16 de marzo, y 94/2021, de 5 de octubre, desestima la solicitud de medidas cautelares tanto en atención a la naturaleza cautelar y privativa de libertad de las resoluciones judiciales que resultarían afectadas, como al contenido mismo de la medida cautelar pretendida, en cuanto se dirige a obtener el alzamiento de una previa medida cautelar judicial. Amparándose en estos pronunciamientos, el Ministerio Fiscal solicita la aplicación del mismo criterio a la hora de interesar la desestimación de la solicitud de suspensión de las resoluciones impugnadas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en el supuesto que ahora nos ocupa no son objeto del recurso de amparo las medidas privativas de libertad o relacionadas con la privación de libertad adoptadas en la instancia, sino la solicitud de suplicatorio al Parlamento Europeo, en aras a levantar parte de las inmunidades parlamentarias de los recurrentes en amparo, como requisito previo a la continuación del proceso penal, con todas las consideraciones que de ello se deriven. Es cierto que existe conexión entre todas estas cuestiones pero, en este caso, el criterio a aplicar para resolver el incidente de cautelares debe ser distinto al que se contiene en los AATC 89/2020, 28/2021 y 94/2021.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tribunal debe resolver la pérdida de objeto del incidente de suspensión, como lo ha hecho siempre que se solicitaba esta medida cautelar en relación con disposiciones o resoluciones que ya hayan sido ejecutadas (AATC 288/2007, de 18 de junio, FJ único; 241/2013, de 21 de octubre, y 1/2016, de 18 de enero,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está en presencia de una situación equiparable a la mencionada, en la medida en que la solicitud de suplicatorio evacuada en el auto de 10 de enero de 2020, fue tramitada y resuelta, en sentido afirmativo el 9 de marzo de 2021, mediante las decisiones del Parlamento Europeo P9_TA (2021)0059, referida al recurrente don Carles Puigdemont i Casamajó y P9_TA (2021)0060, referida al recurrente don Antoni Comín i Oliveres. Estas resoluciones del Parlamento resolvieron suspender la inmunidad de la que gozan en virtud del art. 9, párrafo primero, letra b) del Protocolo núm. 7 sobre los privilegios e inmunidades de la Unión Europea. A partir de ese momento, la suspensión de la solicitud del suplicatorio deviene imposible porque la misma ha desplegado en su totalidad los efectos que debía desplegar, y ello con independencia de la sucesiva impugnación de las decisiones del Parlamento Europeo ante el Tribunal de Justicia de la Unión Europea, cuestión esta que va más allá del objeto del presente recurso de amparo y en la que no estamos llamados a pronunciarnos en este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de este tribunal insiste en que el pronunciamiento en el seno de un procedimiento de amparo, acerca de la solicitud de suspensión “solo procede respecto de resoluciones o disposiciones que son susceptibles de producir efectos” (AATC 68/2018, de 20 de junio, FJ 2, y 137/2019, de 29 de octubre, FJ único), y tras la concesión del suplicatorio por el Parlamento Europeo, el auto de 10 de enero de 2020, y los que sucesivamente lo confirman, ha dejado de desplegar efectos y, en consecuencia, no puede ser suspendido al momento de adoptar esta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1212-2021 interpuesto por don Carles Puigdemont i Casamajó, y don Antoni Comín i Oliveres,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