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diciembre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7579-2019, promovido por Euroinversiones Inmobiliarias Costa Sur, S.L., representada por la procuradora de los tribunales doña Blanca Berriatua Horta y bajo la dirección de la letrada doña Anju Nirmala Benavent Rodríguez, contra el auto del Juzgado de Primera Instancia e Instrucción núm. 4 de Lorca, de 20 de noviembre de 2018, que inadmitió la oposición a la ejecución formulada por dicha mercantil, en el procedimiento de ejecución hipotecaria núm. 362-2018, instado por la entidad Banco de Sabadell, S.A.; y contra el auto del mismo juzgado, de 11 de septiembre de 2019, que desestimó el recurso de reposición interpuesto contra la anterior resolución. Ha intervenido el Ministerio Fiscal. Ha sido parte la entidad Pera Assets Designated Activity Company, representada por la procuradora de los tribunales doña María Claudia Munteanu y asistida del letrado don Alejandro Ingram Solís, actuando como sucesora procesal del banco ejecutante.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diciembre de 2019, la procuradora de los tribunales doña Blanca Berriatua Horta, actuando en nombre y representación de Euroinversiones Inmobiliarias Costa Sur, S.L.,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inscrita con el núm. 43 433 en el Registro de la Propiedad núm. 3 de Lorca. Reclamaba la cantidad de 8 199,12 € de principal del préstamo impagado, más intereses legales y costas, resultando la primera de las demandadas la deudora hipotecaria, y la segunda titular de un derecho de uso y disfrute sobre dicho inmueble, constituido con posterioridad al de aquella carga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 la causa, dictó auto el 26 de junio de 2018 por el que acordó el despacho de la ejecución (procedimiento de ejecución hipotecaria núm. 362-2018), ordenando a las ejecutadas efectuar el pago de las cantidades que se reclamaban.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 de julio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e Instrucción núm. 4 de Lorca, relativa al proceso: EJH/0000362/2018; notificación que estaría disponible entre los días 3 de julio y 18 de agosto de 2018, a través de un enlace electrónico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recurrente en amparo accedió con fecha 3 de agosto de 2018 al enlace remitido a la dirección electrónica habilitada y, con ello, a la notificación enviada por el juzgado ejecutante en relación con el procedimiento hipotecario núm. 362-2018. Automáticamente, el servicio de notificaciones de la Fábrica Nacional de Moneda y Timbre emitió un certificado electrónico haciendo constar que la notificación había sido enviada el 3 de julio de 2018 y aceptada con fecha de 3 de agosto de 2018, a las 10:08:14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Euroinversiones Inmobiliarias Costa Sur, S.L., presentó con fecha 31 de agosto de 2018 escrito de oposición a la ejecución despachada. El Juzgado de Primera Instancia e Instrucción núm. 4 de Lorca dictó auto el 20 de noviembre de 2018, en cuya virtud inadmitió, por extemporánea, la oposición planteada, al tomar como fecha de notificación el 29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mercantil recurrente interpuso recurso de reposición alegando, en síntesis, que las actuaciones de notificación y requerimiento no habían sido realizadas el día 29 de junio de 2018, sino en la fecha en que accedió a la web y procedió a su descarga, esto es, el 3 de agosto de 2018, y que la comunicación remitida a través de la dirección electrónica habilitada no podía entenderse nada más que como un aviso de puesta a disposición o descarga de su contenido durante un plazo determinado (en el caso, del 3 de julio al 18 de agosto de 2018) y entenderlo de otro modo, además de infringir los arts. 135, 152, 160 y 162 de la Ley de enjuiciamiento civil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auto de 11 de septiembre de 2019, en el que se señalaba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y se añadía que de los documentos que aporta la recurrente y de sus propias alegaciones “resulta la correcta recepción de la notificación en fecha 3/07/2018,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en su vertiente del respeto a un procedimiento con las debidas garantías, que no cause indefensión. La queja principal de la demanda de amparo se refiere a la falta de notificación personal de la demanda de ejecución hipotecaria, otorgándose efecto a la remisión de un correo electrónico que carece de los requisitos esenciales para considerarlo un acto de notificación procesal, habiéndose vedado a la recurrente de este modo la posibilidad de ejercitar su derecho de oposición en un proceso de ejecución hipotecaria. La cuestión planteada se cifra en determinar si un correo electrónico remitido por un servicio de notificaciones electrónicas es un acto de notificación procesal, que despliega los efectos propios de una notificación realizada con todas las garantías procesales o si no lo es, en cuyo caso habría que determinar si las decisiones adoptadas por el juzgador en la instancia son arbitrarias, irracionales o fruto de un error patente, y en consecuencia constituyen una vulneración del derecho a la tutela judicial efectiva, consagrado en el art.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dispone el art. 273 LEC, cuando se trata del primer emplazamiento y, por tanto,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prevé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afirma, también,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invocar la doctrina establecida en la STC 47/2019, de 8 de abril, que reproduce en buena parte, solicita la estimación del amparo, instando del tribunal la declaración de nulidad de las resoluciones judiciales impugnadas, y que ordene reponer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solicitó en el escrito de demanda la suspensión de la continuación del procedimiento de ejecución hipotecaria núm. 362-2018, seguido ante el Juzgado de Primera Instancia e Instrucción núm. 4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2020, la Sección Segunda de este Tribunal Constitucional acordó no admitir a trámite el recurso de amparo por no apreciar en el mismo la especial trascendencia constitucional que, como condición para su admisión, requiere el art. 50.1 b) de la Ley Orgánica del Tribunal Constitucional: LOTC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interpuso el 14 de julio de 2020 recurso de súplica ex art. 50.3 LOTC contra la providencia de 15 de junio de 2020, interesando que se dejara esta sin efecto, dictándose en su lugar otra admitiendo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 súplica fue estimado por el ATC 148/2020, de 19 de noviembre, que acordó admitir a trámite el recurso de amparo y, asimismo, formar la pieza separada para la tramitación del incidente de suspensión, concediendo plazo común de tres días a la parte recurrente y al Ministerio Fiscal para que alegaran lo que estimasen oportuno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fecha 25 de noviembre de 2020, se acordó oficiar al Juzgado de Primera Instancia e Instrucción núm. 4 de Lorca, para que en el plazo de diez días remitiera testimonio del procedimiento de ejecución hipotecaria núm. 362-2018, y que se emplazara a quienes hubieran sido parte en el procedimiento, excepto la parte recurrente en amparo, para que en el plazo de diez días pudieran comparecer en el recurso de amparo. También se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presentadas sus alegaciones por la demandante de amparo con fecha 9 de diciembre de 2020, y por el Ministerio Fiscal el 14 de diciembre de 2020, la Sala, por ATC 12/2021, de 15 de febrero, acordó denegar la suspensión cautelar solicitada,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de la Sala Primera de este tribunal reiteró al juzgado la solicitud de remisión de los emplazamientos realizados, mediante oficios de 22 de diciembre de 2020, 20 de enero de 2021, 29 de marzo de 2021, 15 de abril de 2021, 6 de mayo de 2021 y 11 de junio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el registro de este tribunal el 4 de mayo de 2021, la procuradora de los tribunales doña María Claudia Munteanu, en nombre y representación de la entidad Pera Assets Designated Activity Company, sucesora procesal del Banco de Sabadell, S.A., y asistida del letrado don Alejandro Ingram Solís, solicitó que se tuviera a la primera de las entidades citadas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22 de junio de 2021 se acordó tener por personada y parte a la procuradora de los tribunales doña María Claudia Munteanu, en nombre y representación de la entidad Pera Assets Designated Activity Company y, a tenor de lo dispuesto en el art. 52.1 LOTC, se resolvió dar vista de las actuaciones recibidas al Ministerio Fiscal, a la recurrente en amparo y a la parte personada,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19 de julio de 2021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recorrido por la doctrina del Tribunal Constitucional sobre los actos de comunicación procesal con expresa referencia a las SSTC 6/2019, de 17 de enero; 32/2019, de 28 de febrero; 47/2019, de 8 de abril, y 40/2020, de 28 de febrero, de las que transcribe parte de su contenido. Para justificar la propuesta estimatoria, se remite a la doctrina fijada en las SSTC 40/2020, de 27 de febrero, y 43/2020, de 9 de marzo, que resuelven supuestos que presentan identidad fáctica y jurídica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21 de julio de 2021 tuvo entrada en este tribunal el escrito de alegaciones de la entidad demandante de amparo. Como primera cuestión y a fin de evitar repeticiones innecesarias, se reiteró en lo ya expuesto en su escrito de interposición del recurso de amparo. No obstante, destaca la STC 40/2020, de 27 de febrero, del Pleno del Tribunal Constitucional, que resuelve el recurso de amparo núm. 5377-2018, promovido por Euroinversiones Inmobiliarias Costa Sur, S.L., en un asunto prácticamente igual al del presente recurso de amparo, en el que el tribunal sostiene que, tratándose del primer emplazamiento o citación al demandado, este ha de efectuarse en el domicilio del litigante, como impone el artículo 155.1 LEC, pues de lo contrario se estaría vulnerando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parte de la fundamentación jurídica de la indicada sentencia, solicita un pronunciamiento estimatorio,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No ha formulado alegaciones la representación de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9 de diciembre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contexto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autos de 20 de noviembre de 2018 y 11 de septiembre de 2019, dictados por el Juzgado de Primera Instancia e Instrucción núm. 4 de Lorca en el procedimiento de ejecución hipotecaria núm. 362-2018. El primero de ellos inadmitió por extemporánea la oposición a la ejecución hipotecaria formulada por la actora, mientras que el segundo confirmó la anterior decisión al desestimar el recurso de reposición interpuesto frente a ella. Para el órgano judicial, el plazo que la demandada tenía para formular oposición a la ejecución ya despachada ha de computarse desde la fecha en la que recibió en su dirección electrónica habilitada una comunicación del servicio de notificaciones electrónicas de la Fábrica Nacional de Moneda y Timbre avisándole de que hasta el 18 de agosto de 2018 tendría disponible una notificación del citado juzgado de Lorca relacionada con el procedimiento EHJ 362-2018 a la que, para que constase como leída, debía acceder a través de un enlace adjunto (http://notificaciones.060.es). La mercantil recurrente no accedió al enlace remitido hasta el 3 de agosto de 2018 y, por ser procesalmente inhábil el mes de agosto, presentó su escrito de oposición el día 31 de agosto, por lo que estima que lo hizo antes de que transcurriera 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notificación fue inadecuadamente realizada pues, al tratarse de la primera notificación, debió efectuarse de forma personal y no a través de la dirección electrónica habilitada, lo que le habría generado indefensión y, por tanto, vulneración del art. 24.1 CE, al inadmitirse la oposición a la ejecución. Por su parte, el Ministerio Fiscal, con sustento en las razones que detalladamente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integra en la serie de recursos interpuestos por dos entidades, una de ellas la aquí recurrente, demandadas en procesos de ejecución hipotecaria seguidos ante diversos juzgados de primera instancia e instrucción de Lorca, los cuales, tras emplazarlas por vía electrónica a través del servicio de notificaciones electrónicas y de la dirección electrónica habilitada de la Fábrica Nacional de Moneda y Timbre, inadmitieron a trámite los escritos de oposición a la ejecución presentados por aquellas,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25 de febrero, ha tenido la oportunidad de resolver el recurso de amparo cabecera de esta serie, promovido contra dos autos de contenido coincidente en lo sustancial con los que ahora se impugnan, y donde dio respuesta a los mismos argumentos que defienden aquí las partes, con fallo estimatorio de la demanda. Descartada aquí la concurrencia de algún elemento distintivo que obligue a una fundamentación o resultado diferentes a lo declarado entonces, procede, por tanto, que hagamos aplicación de la citada STC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después de despejar en su fundamento jurídico 2 cualquier posible óbice procesal, se abordó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que resuelve una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hicimos en la STC 40/2020, FJ 4,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al emplazamiento de la actora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promovida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20 de noviembre de 2018 y 11 de septiembre de 2019, dictados por el Juzgado de Primera Instancia e Instrucción núm. 4 de Lorca en el proceso de ejecución hipotecaria núm. 362-2018,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lleve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