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diciembre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696-2020, promovido por Penrei Inversiones, S.L., representada por la procuradora de los tribunales doña Blanca Berriatua Horta y bajo la dirección de la letrada doña Anju Nirmala Benavent Rodríguez, contra el auto del Juzgado de Primera Instancia e Instrucción núm. 4 de Lorca, de 15 de noviembre de 2018, que inadmitió la oposición a la ejecución formulada por dicha mercantil, en el procedimiento de ejecución hipotecaria núm. 369-2018, instado por la entidad Banco de Sabadell, S.A.; y contra el auto del mismo juzgado, de 12 de diciembre de 2019, que desestimó el recurso de reposición interpuesto contra la anterior resolución. Ha intervenido el Ministerio Fiscal. Ha sido parte la entidad Pera Assets Designated Activity Company, representada por la procuradora de los tribunales doña María Claudia Munteanu y asistida del letrado don Alejandro Ingram Solís, actuando como sucesora procesal del banco ejecutante.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febrero de 2020, la procuradora de los tribunales doña Blanca Berriatua Horta, actuando en nombre y representación de Penrei Inversiones, S.L., interpuso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inscrita con el núm. 43 323 en el Registro de la Propiedad núm. 3 de Lorca. Reclamaba la cantidad de 180 193,46 € de principal del préstamo impagado, más intereses legales y costas, resultando la primera de las demandadas la deudora hipotecaria, y la segunda titular de un derecho de uso y disfrute sobre dicho inmueble, constituido con posterioridad al de aquella carga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 la causa, dictó auto el 21 de junio de 2018 por el que acordó el despacho de la ejecución (procedimiento de ejecución hipotecaria núm. 369-2018), ordenando a las ejecutadas efectuar el pago de las cantidades que se reclamaban.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26 de junio de 2018, el servicio de notificaciones electrónicas de la Fábrica Nacional de Moneda y Timbre remitió al buzón de la dirección electrónica habilitada de la entidad aquí recurrente en amparo un correo avisándole de que tenía una notificación del Juzgado de Primera Instancia e Instrucción núm. 4 de Lorca, relativa al proceso: EJH/0000369/2018; notificación que estaría disponible entre los días 26 de junio y 11 de agosto de 2018, a través de un enlace electrónico que también indicaba. Como información adicional se añadía que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recurrente en amparo accedió con fecha 1 de agosto de 2018 al enlace remitido a la dirección electrónica habilitada y, con ello, a la notificación enviada por el juzgado ejecutante en relación con el procedimiento hipotecario núm. 369-2018. Automáticamente, el servicio de notificaciones de la Fábrica Nacional de Moneda y Timbre emitió un certificado electrónico haciendo constar que la notificación había sido enviada el 26 de junio de 2018 y aceptada con fecha de 1 de agosto de 2018, a las 12:05:40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Penrei Inversiones, S.L., presentó con fecha 29 de agosto de 2018 escrito de oposición a la ejecución despachada. El Juzgado de Primera Instancia e Instrucción núm. 4 de Lorca dictó auto el 15 de noviembre de 2018, en cuya virtud inadmitió, por extemporánea, la oposición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mercantil recurrente interpuso recurso de reposición alegando, en síntesis, que las actuaciones de notificación y requerimiento no habían sido realizadas el día 26 de junio de 2018, sino en la fecha en que accedió a la web y procedió a su descarga, esto es, el 1 de agosto de 2018, y que la comunicación remitida a través de la dirección electrónica habilitada no podía entenderse nada más que como un aviso de puesta a disposición o descarga de su contenido durante un plazo determinado (en el caso, del 26 de junio al 11 de agosto de 2018) y entenderlo de otro modo, además de infringir los arts. 135, 152, 160, 162 de la Ley de enjuiciamiento civil (LEC), vulneraba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auto de 12 de diciembre de 2019, señalando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y añade que de los documentos que aporta la recurrente y de sus propias alegaciones “resulta la correcta recepción de la notificación en fecha 26/06/2018, fecha en la que se materializó la ‘puesta a disposición’ de la notificación correctamente y del propio documento resulta que pasaron más de tres días desde la misma sin que se hubiera accedido al contenido hasta el día 1 de agosto de 2018, por tanto, en aplicación estricta de lo dispuesto en el apartado segundo del art. 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del derecho a la tutela judicial efectiva sin indefensión (art. 24.1 CE), en su vertiente del respeto a un procedimiento con las debidas garantías, que no cause indefensión. La queja principal de la actora se refiere a la falta de notificación personal de la demanda de ejecución hipotecaria, otorgándose efecto a la remisión de un correo electrónico que carece de los requisitos esenciales para considerarlo un acto de notificación procesal, habiéndose vedado a la recurrente de este modo la posibilidad de ejercitar su derecho de oposición en un proceso de ejecución hipotecaria. La cuestión planteada se cifra en determinar si un correo electrónico remitido por un servicio de notificaciones electrónicas es un acto de notificación procesal, que despliega los efectos propios de una notificación realizada con todas las garantías procesales o si no lo es, en cuyo caso habría que determinar si las decisiones adoptadas por el juzgador en la instancia son arbitrarias, irracionales o fruto de un error patente, y en consecuencia constituyen una vulneración del derecho a la tutela judicial efectiva, consagrado en el art.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por ello obligada a relacionarse con la administración de justicia a través de medios electrónicos, según dispone el art. 273 LEC, cuando se trata del primer emplazamiento y, por tanto, aquella “aún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prevé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afirma, por último,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invocar la doctrina establecida en la STC 47/2019, de 8 de abril, que reproduce en buena parte, solicita la estimación del amparo, instando del tribunal la declaración de nulidad de las resoluciones judiciales impugnadas, y que ordene reponer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escrito de demanda solicitó la suspensión de la continuación del procedimiento de ejecución hipotecaria núm. 369-2018 seguido ante el Juzgado de Primera Instancia e Instrucción núm. 4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julio de 2020, la Sección Segunda de este Tribunal Constitucional acordó no admitir a trámite el recurso de amparo por no apreciar en el mismo la especial trascendencia constitucional que, como condición para su admisión, requiere el art. 50.1 b) de la Ley Orgánica del Tribunal Constitucional: LOTC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interpuso el 1 de septiembre de 2020 recurso de súplica ex art. 50.3 LOTC contra la providencia de 6 de julio de 2020, interesando que se dejara esta sin efecto, dictándose en su lugar otra admitiendo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de súplica fue estimado por el ATC 129/2020, de 22 de octubre, que acordó admitir a trámite el recurso de amparo y, asimismo, formar la pieza separada para la tramitación del incidente de suspensión, concediendo plazo común de tres días a la parte recurrente y al Ministerio Fiscal para que aleguen lo que estimen oportuno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este tribunal, de fecha 26 de octubre de 2020, se acordó oficiar al Juzgado de Primera Instancia e Instrucción núm. 4 de Lorca, para que en el plazo de diez días remitiera testimonio del procedimiento de ejecución hipotecaria núm. 369-2018, y que se emplazara a quienes hubieran sido parte en el procedimiento, excepto la parte recurrente en amparo, para que en el plazo de diez días pudieran comparecer en el recurso de amparo. También se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presentadas sus alegaciones por la demandante de amparo con fecha 4 de noviembre de 2020, y por el Ministerio Fiscal el 10 de noviembre de 2020, la Sala, por ATC 167/2020, de 14 de diciembre, acordó denegar la suspensión cautelar solicitada, y ordenar la anotación preventiva de la demanda de amparo en el registro de la propiedad, de conformidad con el art. 56.2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de este tribunal el 1 de febrero de 2021, la procuradora de los tribunales doña María Claudia Munteanu, en nombre y representación de la entidad Pera Assets Designated Activity Company, sucesora procesal del Banco de Sabadell, S.A., y asistida del letrado don Alejandro Ingram Solís, solicitó que se tuviera a la primera de las entidades citadas como personada y parte,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reiterar la secretaría de justicia de la Sala Primera de este tribunal la solicitud de actuaciones en diversas ocasiones, se recibieron finalmente en este Tribunal Constitucional el 22 de junio de 2021. Por diligencia de ordenación de 23 de junio de 2021 se acordó tener por personada y parte a la procuradora de los tribunales doña María Claudia Munteanu, en nombre y representación de la entidad Pera Assets Designated Activity Company y, a tenor de lo dispuesto en el art. 52.1 LOTC, se resolvió dar vista de las actuaciones recibidas al Ministerio Fiscal, al recurrente en amparo y a la parte personada,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15 de julio de 2021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emplace de nuevo a la recurrente por el juzgado ejecutor de forma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considera que las resoluciones judiciales impugnadas vulneran el derecho a la tutela judicial efectiva sin indefensión de la demandante (art. 24.1 CE). Realiza un exhaustivo recorrido por la doctrina del Tribunal Constitucional sobre los actos de comunicación procesal con expresa referencia a las SSTC 6/2019, de 17 de enero; 32/2019, de 28 de febrero; 47/2019, de 8 de abril, y 40/2020, de 28 de febrero, de las que transcribe parte de su contenido. Para justificar la propuesta estimatoria, se remite a la doctrina fijada en las SSTC 40/2020, de 27 de febrero, y 43/2020, de 9 de marzo, que resuelven supuestos que presentan identidad fáctica y jurídica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27 de julio de 2021 tuvo entrada en este tribunal el escrito de alegaciones de la entidad demandante de amparo. Como primera cuestión y a fin de evitar repeticiones innecesarias, se reiteró en lo ya expuesto en su escrito de interposición del recurso de amparo. No obstante, destaca la STC 40/2020, de 27 de febrero, del Pleno del Tribunal Constitucional, que resuelve el recurso de amparo núm. 5377-2018, promovido por Euroinversiones Inmobiliarias Costa Sur, S.L., en un asunto prácticamente igual al del presente recurso de amparo, en el que el tribunal sostiene que, tratándose del primer emplazamiento o citación al demandado, este ha de efectuarse en el domicilio del litigante, como impone el artículo 155.1 LEC, pues de lo contrario se estaría vulnerando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parte de la fundamentación jurídica de la indicada sentencia, y mencionar también la STC 43/2020, de 9 de marzo, que resuelve el recurso de amparo núm. 5379-2018, promovido por Penrei Inversiones, S.L., solicita un pronunciamiento estimatorio, en los términos interesados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No ha formulado alegaciones la representación de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diciembre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contexto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autos de 15 de noviembre de 2018 y 12 de diciembre de 2019, dictados por el Juzgado de Primera Instancia e Instrucción núm. 4 de Lorca en el procedimiento de ejecución hipotecaria núm. 369-2018. El primero de ellos inadmitió por extemporánea la oposición a la ejecución hipotecaria formulada por la actora, mientras que el segundo confirmó la anterior decisión al desestimar el recurso de reposición interpuesto frente a ella. Para el órgano judicial, el plazo que la demandada tenía para formular oposición a la ejecución ya despachada ha de computarse desde la fecha en la que recibió en su dirección electrónica habilitada una comunicación del servicio de notificaciones electrónicas de la Fábrica Nacional de Moneda y Timbre avisándole de que hasta el 11 de agosto de 2018 tendría disponible una notificación del citado juzgado de Lorca relacionada con el procedimiento EHJ 369-2018 a la que, para que constase como leída, debía acceder a través de un enlace adjunto (http://notificaciones.060.es). La mercantil recurrente no accedió al enlace remitido hasta el 1 de agosto de 2018 y, por ser procesalmente inhábil el mes de agosto, presentó su escrito de oposición el día 29 de agosto, por lo que estima que lo hizo antes de que transcurriera el plazo de diez días hábiles legalmente previsto, computado desde la fecha límite expuesta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la notificación fue inadecuadamente realizada pues, al tratarse de la primera notificación, debió efectuarse de forma personal y no a través de la dirección electrónica habilitada, lo que le habría generado indefensión, y por tanto vulneración del art. 24.1 CE, al inadmitirse la oposición a la ejecución. Por su parte, el Ministerio Fiscal, con sustento en las razones que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integra en la serie de recursos interpuestos por dos entidades, una de ellas la aquí recurrente, demandadas en procesos de ejecución hipotecaria seguidos ante diversos juzgados de primera instancia e instrucción de Lorca, los cuales, tras emplazarlas por vía electrónica a través del servicio de notificaciones electrónicas y de la dirección electrónica habilitada de la Fábrica Nacional de Moneda y Timbre, inadmitieron a trámite los escritos de oposición a la ejecución presentados por aquellas,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25 de febrero, ha tenido la oportunidad de resolver el recurso de amparo cabecera de esta serie, promovido contra dos autos de contenido coincidente en lo sustancial con los que ahora se impugnan, y donde dio respuesta a los mismos argumentos que defienden aquí las partes, con fallo estimatorio de la demanda. Descartada aquí la concurrencia de algún elemento distintivo que obligue a una fundamentación o resultado diferentes a lo declarado entonces, procede, por tanto, que hagamos aplicación de la citada STC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después de despejar en su fundamento jurídico 2 cualquier posible óbice procesal, se abordó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que resuelve una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hicimos en la STC 40/2020, FJ 4,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al emplazamiento de la actora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demanda de amparo promovida por Penrei Inversiones,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15 de noviembre de 2018 y 12 de diciembre de 2019, dictados por el Juzgado de Primera Instancia e Instrucción núm. 4 de Lorca en el proceso de ejecución hipotecaria núm. 369-2018,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a fin de que se lleve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