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26 de enero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la cuestión de inconstitucionalidad núm. 6041-2021, planteada por la Sección Quinta de la Sala de lo Contencioso-Administrativo del Tribunal Superior de Justicia de Cataluña respecto de los apartados 2, 3, 4 y 5 de la disposición adicional trigésima (“Financiación de las guarderías municipales”) de la Ley del Parlamento de Cataluña 12/2009, de 10 de julio, de educación, redactados por el art. 172.3 de la Ley del Parlamento de Cataluña 5/2020, de 29 de abril, de medidas fiscales, financieras, administrativas y del sector público y de creación del impuesto sobre las instalaciones que inciden sobre el medio ambiente,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septiembre de 2021 tuvo entrada en el registro de este tribunal un oficio de la Sección Quinta de la Sala de lo Contencioso-Administrativo del Tribunal Superior de Justicia de Cataluña al que se acompañaba, además del testimonio de las actuaciones seguidas en el recurso ordinario núm. 346-2018, el auto de 15 de junio de 2021, por el que se acordaba promover una cuestión de inconstitucionalidad respecto de los preceptos citados en el encabezamiento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19 de marzo de 2018 el Ayuntamiento de Artés requirió a la Generalitat de Cataluña el pago de las cantidades correspondientes a las subvenciones autonómicas para el sostenimiento de los centros docentes municipales de educación infantil de primer ciclo, correspondientes a los cursos escolares 2014-2015 a 2017-2018, por un importe de 505 300 €. Contra la desestimación por silencio administrativo de dicha solicitud, el citado ayuntamiento interpuso un recurso contencioso-administrativo el 10 de diciembre de 2018, cuya tramitación correspondió a la Sección Quinta de la Sala de lo Contencioso-Administrativo del Tribunal Superior de Justicia de Cataluña (recurso ordinario núm. 346-2018).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Concluida la tramitación, por providencia de 25 de marzo de 2021 se acordó señalar para votación y fallo el día 11 de mayo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providencia de 12 de mayo de 2021 se acordó, al amparo del art. 35.1 de la Ley Orgánica del Tribunal Constitucional (LOTC), y con suspensión del plazo para dictar sentencia, dar audiencia a las partes y al Ministerio Fiscal para que, en el plazo común e improrrogable de diez días, pudieran alegar sobre la pertinencia de plantear una cuestión de inconstitucionalidad, o sobre el fondo de esta, respecto de los apartados 2, 3, 4, 5 y 6 de la disposición adicional trigésima (“Financiación de las guarderías municipales”) de la Ley del Parlamento de Cataluña 12/2009, redactados por el art. 172.3 de la Ley del Parlamento de Cataluña 5/2020, de 29 de abril, por posible vulneración de los arts. 9.3, 14, 24.1, 117.3, 142 y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Ministerio Fiscal presentó sus alegaciones el día 1 de junio de 2021, en las que, tras recordar que la cuestión se planteaba en los mismos términos que en los autos de ese tribunal de 9 de febrero, 26 de marzo y 4 de mayo de 2021, consideraba que se cumplían los presupuestos procesales relativos a la correcta identificación de las normas que suscitan las dudas de constitucionalidad y de los preceptos constitucionales posiblemente infringidos, así como a la debida formulación del juicio de aplicabilidad y relevancia, por lo que concurrían los requisitos formales exigibles.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del Ayuntamiento de Artés presentó sus alegaciones el 4 de junio de 2021, reiterando las formuladas en sus escritos de 25 de noviembre de 2020 y de 3 de mayo de 2021 en relación con la conformidad y procedencia del planteamiento de la cuestión que dichos escritos instaban.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 la Generalitat de Cataluña, mediante escrito presentado el 8 de junio de 2021, se opuso al planteamiento de la cuestión por razones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tras una referencia a los hechos de los que trae causa la presente cuestión de inconstitucionalidad, expone los razonamientos jurídicos en los que se fundamenta: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identificando el acto impugnado, que es la desestimación presunta del requerimiento dirigido por el Ayuntamiento de Artés al Departamento de Enseñanza de la Generalitat de Cataluña sobre la aportación económica para el sostenimiento de plazas para niños de cero a tres años en las guarderías infantiles de titularidad municipal. A continuación, la Sala recuerda que ya ha planteado una cuestión de inconstitucionalidad previa sobre esta misma materia mediante auto de 9 de febrero de 2021, cuyo contenido resulta plenamente aplicable al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señalaba dicho auto, concluye que debe excluirse de la cuestión de inconstitucionalidad el apartado 6 de la disposición adicional trigésima de la Ley 12/2009, por no ser relevante para la resolución del caso. El resto de la argumentación se limita a la reproducción literal de lo señalado en la citada resolución, tanto respecto de la posible vulneración de los arts. 24.1, 117.3 y 149.1.6 CE (apartado tercero del auto) como sobre la infracción de los arts. 9.3, 14 y 142 CE (apartado cuarto del auto) en que incurrirían los apartados 2, 3, 4 y 5 de la citada disposición adicional trigésima de la Ley del Parlamento de Cataluña 12/2009.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en aquel auto de 9 de febrero de 2021 la Sala entendía que se produce una interferencia del legislador autonómico en la eficacia de la sentencia judicial pendiente de dictarse, con infracción del principio de exclusividad de la potestad jurisdiccional reconocida en el art. 117.3 CE, en conexión con la tutela judicial efectiva del art. 24.1 CE, y de la competencia exclusiva del Estado en materia procesal prevista en el art. 149.1.6 CE, toda vez que también se pretende regular la forma y los plazos de ejecución de una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segundo grupo de vulneraciones, el auto alegaba que, frente a las cantidades reconocidas judicialmente a otros ayuntamientos en concepto de financiación de las guarderías infantiles, la norma cuestionada introduce un elemento de desigualdad contrario al art. 14 CE y a los principios de seguridad jurídica e interdicción de la arbitrariedad (art. 9.3 CE). Asimismo, se afecta a la suficiencia financiera municipal consagrada en el art. 142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octubre de 2021, el Pleno acordó oír a la fiscal general del Estado para que, en el plazo de diez días, y a los efectos que determina el art. 37.1 LOTC, alegase lo que considerase conveniente acerca de la admisibilidad de la presente cuestión de inconstitucionalidad, por si hubiese devenido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26 de noviembre de 2021, en el que considera que la cuestión de inconstitucionalidad debe ser inadmitida por haber devenido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más relevantes, recuerda que por STC 159/2021, de 16 de septiembre (recaída en la cuestión de inconstitucionalidad núm. 1939-2021), reiterada por la STC 167/2021, de 4 de octubre (cuestión de inconstitucionalidad núm. 3492-2021), se ha desestimado la cuestión de inconstitucionalidad planteada respecto de los apartados 2, 3, 4 y 5 de la disposición adicional trigésima (“Financiación de las guarderías municipales”) de la Ley del Parlamento de Cataluña 12/2009.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como indica el auto de planteamiento, la presente cuestión es idéntica a las dos citadas, hasta el punto de que, para la fundamentación jurídica, el órgano judicial se remite al auto de 9 de febrero de 2021, por el que se planteó la primera de ellas (cuestión núm. 1939-2021). Observa que se da una coincidencia total entre las normas impugnadas, los preceptos constitucionales que se consideran infringidos y las razones por las que así se entiende. La fiscal general del Estado concluye que, dado que la cuestión planteada por dicho auto ya fue desestimada por la STC 159/2021, la presente cuestión debe ser inadmitida por haber devenido notoriamente infundada, pudiendo así constatarlo y declararlo este tribunal en trámite de admisión (cita al respecto el ATC 327/2008, de 21 de octubre, FJ único).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Inadmisión de la cuestión de inconstitucionalidad por haber devenido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37.1 LOTC permite que el Tribunal rechace, “en trámite de admisión, mediante auto y sin otra audiencia que la del fiscal general del Estado, la cuestión de inconstitucionalidad cuando […] fuere notoriamente infundada la cuestión suscitada”. La falta notoria de fundamento concurrirá “cuando resulte evidente que la norma legal cuestionada […] es manifiestamente constitucional” (por todas, STC 27/1991, de 14 de febrero, FJ 3). Que esta evidencia se produzca solo con carácter sobrevenido al planteamiento de la cuestión no obsta para que este tribunal pueda constatarla en el trámite de admisión de la misma (entre otros muchos, AATC 258/1998, de 24 de noviembre, FJ único; 344/2008, de 28 de octubre, FJ único, y 206/2009, de 30 de junio,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constatación es la que realizamos ahora. Como pone de manifiesto la fiscal general del Estado, las mismas dudas de constitucionalidad que expone la presente cuestión fueron promovidas con idéntica argumentación por el mismo órgano judicial en las cuestiones núm. 1939-2021 y núm. 3492-2021, que dieron lugar a las SSTC 159/2021, de 16 de septiembre, y 167/2021, de 4 de octubre, respectivamente. La cuestión ahora examinada tiene el mismo objeto que las que ya han sido desestimadas, lo que conduce a concluir que ya no existe la duda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por haber devenido notoriamente infundada.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