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7 de febrero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y los magistrados don Antonio Narváez Rodríguez, don Cándido Conde-Pumpido Tourón y don Enrique Arnaldo Alcubilla, en el recurso de amparo núm. 5249-2021, promovido por don Rachid Assham,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julio de 2021, don Rachid Assham, representado por la procuradora de los tribunales doña Silvia González Milara, bajo la dirección del letrado don Jacobo Teijelo Casanova, interpuso demanda de amparo contra el auto del Pleno de la Sala de lo Penal de la Audiencia Nacional núm. 37/2021, de 4 de junio, por el que se desestima el recurso de súplica núm. 8-2021 interpuesto contra el auto de la Sección Segunda de la Sala de lo Penal de la Audiencia Nacional núm. 35/2020, de 21 de diciembre, pronunciado en el rollo de sala núm. 9-2020.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día 4 de febrero de 2022, el magistrado don Ramón Sáez Valcárcel comunicó a los efectos oportunos su voluntad de abstenerse de intervenir en el conocimiento del recurso de amparo antes indicado, de conformidad con el art. 80 de la Ley Orgánica del Tribunal Constitucional (LOTC) y el art. 219.11 de la Ley Orgánica del Poder Judicial (LOPJ), por entender que concurría la causa 11 del art. 219 LOPJ (haber resuelto el pleito o causa en anterior instancia), por haber formado parte, en su condición de integrante del Pleno de la Sala de lo Penal de la Audiencia Nacional, del órgano judicial que dictó el auto núm. 37/2021, de 4 de junio, impugnado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el magistrado de esta Sala Segunda del Tribunal Constitucional don Ramón Sáez Valcárcel, en virtud de lo previsto en los arts. 80 LOTC y 221.4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Ramón Sáez Valcárcel en el recurso de amparo núm. 5249-2021,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