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5881-2020, promovido por la entidad Comercial Agrícola Aragonesa, S.A., contra el auto de 21 de septiembre de 2020 dictado por el Juzgado de Primera Instancia e Instrucción núm. 1 de Chiclana de la Frontera (Cádiz). Ha sido parte la entidad DSSV, S.A.R.L., y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noviembre de 2020, el procurador de los tribunales don José Noguera Chaparro, en representación de la entidad Comercial Agrícola Aragonesa, S.A., bajo la dirección del letrado don Javier Eduardo Rosón Boix, ha interpuesto recurso de amparo contra la resolución ya reseñada, por la que se inadmitió un incidente de nulidad de actuaciones promovido por la parte actora en el marco del juicio de ejecución hipotecaria núm. 854-2016.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16 de noviembre de 2016, la entidad Caixabank, S.A., interpuso demanda ejecutiva en reclamación del saldo deudor por impago de un préstamo garantizado con hipoteca contra la ahora recurrente, Comercial Agrícola Aragonesa, S.A. En la demanda se fijaba como domicilio, “a efectos de requerimientos y notificaciones”, el de la finca hipotecada, sita en una urbanización, en Chiclana de la Frontera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Primera Instancia e Instrucción núm. 1 de Chiclana de la Frontera (Cádiz) que, en fecha 16 de enero de 2017, en el marco del juicio de ejecución hipotecaria núm. 854-2016, dictó auto despachando ejecución contra la ahora demandante de amparo, disponiéndose en dicha resolución su notificación al ejecutado “con entrega de copia de demanda ejecutiva y de los documentos acompañados, sin citación ni emplazamiento, para que, en cualquier momento pueda personarse en la ejecución”. Junto con la demanda se aportó copia de la escritura de constitución del préstamo hipotecario, en la que figuraba como domicilio de la entidad Comercial Agrícola Aragonesa, S.A., el inmueble ubicado en una calle de Madrid. Ese mismo inmueble figuraba como el domicilio de la persona que actuaba en representación de la entidad, don Juan Ignacio López Rodríguez, mientras que una tercera persona, don Juan Muñoz Quesada, que actuaba como avalista, figuraba con un domicilio en otra calle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practicó la notificación y requerimiento de pago en el domicilio de la finca hipotecada. Tras un primer intento realizado por correo certificado, que fue devuelto por “ausente reparto”, se encomendó la notificación al servicio común del partido judicial de Chiclana de la Frontera, que realizó varios intentos en el mismo domicilio. En concreto, en fecha 13 de marzo de 2017 se dejó aviso por “no encontrarse en el mismo”; y lo mismo sucedió en fecha 29 de marzo de 2017; dejándose finalmente constancia de todo ello por diligencia de 17 de abril de 2017, con devolución al juzgado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19 de abril de 2017, se dio vista de lo actuado a la parte ejecutante que, mediante escrito de 24 de abril, solicitó la práctica de la notificación por edictos, “al amparo de lo dispuesto en el art. 686.3 LEC”. Así se acordó por diligencia de ordenación de 5 de mayo de 2017, “de conformidad con lo establecido en los artículos 156.4, 164 y 157.1 LEC”, llevándose a efecto en esa fecha y hasta el 31 del mismo mes y año. El procedimiento siguió su tramitación con la convocatoria de subasta de los bienes y su publicación, debiendo ejecutarse a través del portal de la Agencia Estatal del “Boletín Oficial del Estado”, si bien no consta su efectiva cumplimentación y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ahora demandante de amparo compareció en las actuaciones mediante escrito de 7 de enero de 2020, y el día 25 de ese mismo mes promovió un incidente excepcional de nulidad de actuaciones. En su escrito, la entidad recurrente alegó que había tenido conocimiento de la existencia del procedimiento el día 7 de enero de 2020, a través de conversación telefónica con la entidad Caixabank, S.A. Personado ese mismo día en la causa, tuvo acceso a las actuaciones el 17 de enero de 2020, pudiendo comprobar que no se le había notificado personalmente la existencia del procedimiento, y que ni siquiera se había intentado practicar la notificación en el domicilio que figuraba en la escritura de préstamo, que es el domicilio social propiedad de la entidad, como acreditaba con las notas simples registrales correspondientes. Tras reseñar los arts. 11 y 241 de la Ley Orgánica del Poder Judicial (LOPJ), y los arts. 155, 156, 166, 247 y 399 de la Ley de enjuiciamiento civil (LEC), el escrito invocaba expresamente la doctrina de este tribunal sobre el carácter supletorio y excepcional de la notificación edictal, así como la necesidad de agotar previamente las gestiones para la averiguación del domicilio de la parte ejecutada, con cita y extracto parcial de las SSTC 122/2013, 30/2014, 126/2006 y 215/2006, así como de la STS (Sala Tercera) de 25 de mayo de 2002. Finalizaba interesando la nulidad de las actuaciones y su retroacción al momento inmediatamente anterior al auto de 16 de enero de 2017, a fin de que le fuera notificada la demanda y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fue desestimado por auto de 21 de septiembre de 2020, con el siguiente razonamiento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parte ejecutada la necesidad de proceder a declarar la nulidad del procedimiento por entender que en el mismo concurre una infracción al haberse vulnerado el art. 53 de nuestra Constitución, por entender que la parte ejecutada no ha podido tener conocimiento de la presente ejecución dado que las notificaciones se han venido llevando a cabo en el domicilio en que radicaba el bien hipotecado, y no en el domicilio social de la empresa. La parte ejecutante se opone a dicha nulidad considerando que se han agotado las vías de notificación al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las alegaciones vertidas por la parte ejecutada e instante de la presente nulidad y ello por cuanto que como se refiere en la propia escritura de constitución del préstamo hipotecario del que se deriva el presente procedimiento el domicilio designado a efectos de requerimientos y de notificaciones era el designado por el deudor, que no es otro que el sito en residencial Hoyo 4, domicilio en el que se realizaron las notificaciones por parte del SCNE en fechas 13 de marzo de 2017 y 29 de marzo de 2017 resultando las mismas negativas, siendo este además el domicilio del administrador único de la sociedad ejecutada, por lo que no se observa la indefensión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por la sociedad ahora ejecutante se notificó la cesión a la ejecutada por burofax de 19 de febrero de 2019 con acuse de recibo, por lo que la ejecutada tenía pleno conocimiento de que se había incluso producido una cesión del crédito y que la parte ejecutante venía a ser ahora SDDV (sic) S.A.R.L.”.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alegan las siguientes vulneraciones: (i) derecho a la tutela judicial efectiva (art. 24.1 CE), en su vertiente de derecho a no padecer indefensión, por falta de notificación efectiva de la demanda, lo que le ha impedido ejercitar sus derechos en el marco de un proceso que se ha seguido sin su conocimiento; (ii) derecho a la tutela judicial efectiva (art. 24.1 CE), en su vertiente de derecho a una resolución motivada, por ignorar la doctrina de este tribunal expuesta en la STC 122/2013, y reiterada en las SSTC 30/2014, 126/2014, 169/2014, 200/2016, 6/2017, 83/2018, 86/2020 y 125/2020; y (iii) derecho a un proceso con todas las garantías (art. 24.2 CE), en particular, a ser informado de la existencia de un proceso seguido contra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brevemente los hechos que consideró de su interés, la demanda reitera las quejas formuladas en el escrito a través del cual promovía la nulidad de actuaciones. Así, destaca la doctrina de este tribunal sobre la relevancia de los actos de comunicación procesal y, con cita y reseña expresa de las SSTC 122/2013 y 125/2020, considera que la actuación judicial le ha causado indefensión material, por cuando se optó por la notificación edictal sin haber agotado las gestiones necesarias para determinar su domicilio, que obraba en las actuaciones, lo que le impidió tener conocimiento de la existencia del procedimiento y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asunto tiene especial trascendencia constitucional, consistente en que “el órgano judicial podría haber incurrido en una negativa manifiesta del deber de acatamiento de la doctrina de este tribunal”, con cita de la STC 155/2009, FJ 2 f), y de las posteriores SSTC 133/2011, 155/2015 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digo” la entidad demandante solicitó “la suspensión cautelar del auto de fecha 21 de septiembre de 2020 […] así como del decreto y edicto de subasta de 31 de mayo de 2017 sobre el inmueble [hipotecado] […], en tanto se resuelve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día 17 de diciembre de 2021,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habiéndose interesado ya la remisión de certificación de las actuaciones jurisdiccionales, en aplicación de lo dispuesto en el art. 51 LOTC, diríjase atenta comunicación al Juzgado Mixto núm. 1 de Chiclana de la Frontera a fin de que, en plazo que no exceda de diez días, se proceda a emplazar a quienes hubieran sido parte en el procedimiento, excepto la parte recurrente en amparo, para que, si lo desean,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testimonio de los particulares necesarios, fórmese la correspondiente pieza separada de suspensión en la que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de la admisión del recurso,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recibir los escritos de alegaciones correspondientes, la Sala Segunda de este tribunal dictó el ATC 11/2022, de 24 de enero, por el que se desestimó la medida cautelar de suspensión solicitada y, en su lugar, se acordó la anotación preventiva de la demanda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7 de febrero de 2022, se tuvo por personado al procurador don José Manuel Jiménez Lopez, en nombre y representación de la mercantil DSSV, S.A.R.L., en su condición de sucesora procesal del crédito de Caixabank, S.A. Igualmente, en esta resolución se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DSSV, S.A.R.L., presentó su escrito de alegaciones en fecha 10 de marzo de 2022, interesando la desestimación de la demanda de amparo. Considera que el juzgado agotó las vías de notificación al ejecutado. Se encomendó esta tarea al Servicio Cartográfico Nacional (SCNE), que intentó por dos veces, sin éxito, la notificación de la demanda en el domicilio fijado a tal efecto en la escritura de préstamo hipotecario (cláusula décima), por lo que la ulterior notificación por edictos resultaba procedente como último remedio para poner en conocimiento de la ejecutada la existencia del procedimiento. Además, entiende que no procedía la nulidad de actuaciones solicitada, porque no se causó indefensión a la parte ejecutada, que solo pretendía generar un efecto procesal dilatorio. En tal sentido, afirma que la entidad ahora demandante tuvo conocimiento de la existencia del procedimiento de ejecución. Para acreditar este extremo aporta un burofax en el que se le comunicó la cesión del crédito entre Caixabank, S.A., y DSSV, S.A.R.L. En lo demás, se remite a los argumentos expuestos en la resolución impugnada, así como a la STC 40/2005, de 28 de febrero, dictada en el recurso núm. 1923-2002.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día 17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fácticos que consideró más relevantes, y reconducir las diversas vulneraciones denunciadas a un único motivo de amparo por la lesión del art. 24.1 CE, el fiscal entiende que se han cumplido los requisitos de admisibilidad del recurso. A continuación, reseña la legislación aplicable en materia de notificaciones, con cita expresa de los arts. 155, 156, 164, 553 y 686 LEC. Seguidamente, se expone la doctrina de este tribunal sobre el derecho a la tutela judicial efectiva (STC 109/2009, de 10 de mayo), y sobre su aplicación a los actos de comunicación (SSTC 136/2014, de 8 de septiembre; 122/2013, de 20 de mayo, y 125/2020, de 21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la estimación del amparo. A juicio del Ministerio Fiscal, consta en las actuaciones que solo se intentó el emplazamiento inicial de la ejecutada en el inmueble hipotecado, sin que se intentara en el domicilio social de la mercantil demandada que figuraba en le escritura de préstamo, ni se practicaron otras diligencias de averiguación domiciliaria como la consulta al punto neutro judicial o a los archivos o registros públicos a los que se refieren los arts. 155, 156 y 686 LEC. Se acudió, por tanto, a la notificación edictal generando con ello una indefensión real y efectiva, porque el procedimiento continuó sin su conocimiento, sin posibilidad de personación y, en consecuencia, sin poder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finaliza su escrito interesando que se estime el presente recurso de amparo y que, en su virtud, se reconozca que se ha vulnerado el derecho a la tutela judicial efectiva sin indefensión (art. 24.1 CE), y que se restablezca a la entidad demandante en su derecho, acordándose la nulidad del auto impugnado y la retroacción de las actuaciones “al momento del dictado del decreto de admisión a trámite de la demanda, debiendo llevarse a cabo el emplazamiento […] de forma que resulte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ha dictado diligencia el día 18 de marzo de 2022, dejando constancia de la presentación de los escritos de alegaciones, salvo de la parte recurrente,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31 de marzo de 2022, se señaló para deliberación y votación de la presente sentencia el día 4 de abril de 2022.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21 de septiembre de 2020 dictado por el Juzgado de Primera Instancia e Instrucción núm. 1 de Chiclana de la Frontera (Cádiz), que inadmitió un incidente de nulidad de actuaciones promovido por la recurrente en el marco del juicio de ejecución hipotecaria núm. 854-2016, instado por la entidad Caixabank, S.A., en virtud de un crédito hipotecario ulteriormente cedido a la entidad DSSV, S.A.R.L.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que la resolución impugnada ha vulnerado su derecho a la tutela judicial efectiva y a no sufrir indefensión (art. 24.1 CE), así como su derecho a un proceso con todas las garantías (art. 24.2 CE). El órgano judicial ha iniciado y tramitado un procedimiento de ejecución hipotecaria sin haberle dado conocimiento del mismo, y sin que se hayan agotado todos los mecanismos posibles antes de proceder a la notificación por edictos. El auto impugnado no le ha restablecido en su derecho, al haberle denegado toda posibilidad de rectificación de las irregularidades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derecho fundamental a la tutela judicial efectiva ha sido vulnerado por las razones ya expuestas en los antecedentes de esta sentencia. La parte personada interesa la desestimación del recurso, al entender que la actuación judicial fue ajustada a Derecho y, en todo caso, no se ha causado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objeto del debate, conviene señalar que, tal y como razona el Ministerio Público, las distintas vulneraciones alegadas por la demandante pueden reconducirse a la lesión del derecho a la tutela judicial efectiva, sin indefensión, reconocido en el art. 24.1 CE, por cuanto la alegación sobre la presunta vulneración del derecho a un proceso con todas las garantías (art. 24.2 CE) solo puede entenderse como una mera consecuencia, en su caso, de la lesión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el problema aquí planteado acerca de la comunicación del procedimiento de ejecución hipotecaria en el caso de que sea negativa la notificación y el requerimiento de pago en el domicilio que consta en la escritura del préstamo o en el registro de la propiedad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carácter general,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la hemos aplicado en el procedimiento de ejecución hipotecaria afirmando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 (STC 122/2013,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pronunciamientos posteriores (SSTC 83/2018, de 16 de julio, FJ 4; 29/2020, de 24 de febrero, FJ 3; 62/2020, de 15 de junio, FJ 2; 86/2020, de 20 de julio, FJ 2, y 125/2020, de 21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planteada debe partir necesariamente de una aproximación detallada a los datos fácticos obrantes en la causa para, seguidamente, verificar si se dio cumplimiento a la doctrina de este tribunal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la entidad Caixabank, S.A., fijaba como domicilio de la parte ejecutada, a efectos de notificaciones, el de la finca hipotecada, sita en una urbanización, en Chiclana de la Frontera (Cádiz). Sin embargo, los tres intentos de notificación de la demanda ejecutiva dieron resultado negativo, por ausencia de persona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esos intentos frustrados, a instancias de la parte ejecutante, el órgano judicial procedió, sin más trámites, a la notificación edictal, que fue acordada por diligencia de ordenación de 5 de mayo de 2017. El edicto fue retirado del tablón de anuncios del juzgado en fecha 31 de mayo de 2017, continuando la tramitación del procedimiento al margen de la entidad ejecutada. El juzgado no realizó, ni de oficio, ni tampoco a instancia de la ejecutante, ninguna otra actuación indagatoria sobre el domicilio de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propia escritura de constitución del préstamo hipotecario figuraba como domicilio de la entidad ejecutada el inmueble ubicado en una calle de Madrid. Ese mismo inmueble figuraba como el domicilio de la persona que actuaba en representación de la entidad, don Juan Ignacio López Rodríguez, mientras que una tercera persona, don Juan Muñoz Quesada, que actuaba como avalista, figuraba con un domicilio en otra calle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constata que el órgano judicial de instancia no ha observado la diligencia debida y ha incumplido la doctrina constitucional anteriormente expuesta en las actuaciones realizadas hasta la terminación del proceso de ejecución. Ante la situación descrita, con varios intentos infructuosos de notificación personal en un mismo inmueble, el juzgado tenía la obligación de realizar las averiguaciones pertinentes para determinar el domicilio real del deudor antes de acudir a la comunicación edictal, tal y como dispone la interpretación conjunta de los arts. 686.3 y 553 LEC. Más en concreto, el órgano judicial podría haber intentado la notificación en los otros domicilios que figuraban en la misma escritura de préstamo, además de haber recabado los servicios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sin haber agotado las posibilidades de notificación personal se acudió al sistema de edictos, generándole al demandante de amparo una real y efectiva indefensión, ya que el proceso se tramitó a sus espaldas a partir de ese momento, sin que pudiera plantear oposición alguna al despacho de la ejecución. Posteriormente, cuando la parte ejecutada puso de manifiesto esta situación a través del instrumento procesal adecuado, como es el incidente de nulidad de actuaciones previsto en el art. 241 LOPJ, y con expresa invocación de la doctrina de este Tribunal, el juzgado mantuvo la situación de indefensión sin reparar la lesión alegada. Para ello argumentó la legalidad de su actuación, omitiendo toda referencia a la doctrina invocada, a lo que añadió un argumento que también ha sido alegado por la parte personada en estas actuaciones y que, sin embargo, no puede ser acogido. Nos referimos al supuesto conocimiento del procedimiento ejecutivo que, de forma extraprocesal, habría tenido la parte ejecutada. A tal efecto, se ha aportado un burofax fechado el 11 de febrero de 2019, y remitido por la entidad DSSV, S.A.R.L., a la ahora recurrente, en la que se le comunica la cesión del crédito inicialmente suscrito con la entidad Caixabank, S.A. Resulta evidente que la comunicación de una cesión del crédito solo implica la notificación de un cambio en la entidad acreedora, pero no supone, en modo alguno, la comunicación de la existencia de un procedimiento judicial de ejecución, sobre el que nada se decía en el burofax remitido. En el presente caso, no puede deducirse de las actuaciones que la recurrente en amparo hubiera tenido conocimiento extraprocesal del procedimiento de ejecución hipotecaria seguido en su contra, más que en el momento inmediatamente anterior a su primera comparecencia con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conlleva la nulidad del auto de 21 de septiembre de 2020 dictado por el Juzgado de Primera Instancia e Instrucción núm. 1 de Chiclana de la Frontera (Cádiz), que desestimó el incidente de nulidad de actuaciones promovido por la recurrente en el procedimiento de ejecución hipotecaria núm. 854-2016. Asimismo, como medida de restablecimiento del derecho, hemos de acordar la retroacción de las actuaciones hasta el momento inmediatamente anterior al del requerimiento de pago, a fin de que se provea por el órgano judicial a la notificación de la demanda ejecutiva y de dicho requerimiento al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Comercial Agrícola Aragonesa,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21 de septiembre de 2020 dictado por el Juzgado de Primera Instancia e Instrucción núm. 1 de Chiclana de la Frontera (Cádiz), en el proceso de ejecución hipotecaria núm. 854-2016, así como la nulidad de las actuaciones realizadas a partir del auto de 16 de enero de 2017 por el que se acordó el despacho de la ejecución y el requerimiento de pago a la parte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la entidad Comercial Agrícola Aragonesa, S.A., debiendo llevarse a cabo su notificación a la parte ejecutada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