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5 de abril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946-2019, promovido por la entidad de crédito Caixabank, S.A., contra los siguientes actos: (i) autos de la Sección Primera de la Sala de lo Contencioso-Administrativo del Tribunal Supremo de fechas 12 de septiembre de 2018 y de 8 de enero de 2019 (recurso de casación núm. 1883-2018); (ii) sentencia de la Sección Primera de la Sala de lo Contencioso-Administrativo del Tribunal Superior de Justicia de Canarias (sede de Las Palmas) de 21 de noviembre de 2017 (recurso núm. 228-2016); (iii) resolución de la Junta Económico-Administrativa de Canarias de fecha 28 de abril de 2016; y (iv) desestimación por la Comunidad Autónoma de Canarias de la solicitud de rectificación de la autoliquidación del impuesto sobre los depósitos de clientes de entidades de crédito (en adelante, el impuesto) correspondiente al ejercicio 2012. Han comparecido y formulado alegaciones el Gobierno de Canarias y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14 de febrero de 2019 tuvo entrada en el registro general de este Tribunal Constitucional un escrito del procurador de los tribunales don Miguel Ángel Montero Reiter, actuando en nombre y representación de Caixabank, S.A., y con la asistencia letrada de don Miró Ayats Vergés, por el que interpuso un recurso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presente resolución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31 de julio de 2013, la entidad de crédito Caixabank, S.A., como sujeto pasivo del impuesto canario sobre los depósitos de clientes de entidades de crédito, presentó en tiempo y forma la autoliquidación de dicho impuesto correspondiente al ejercicio 2012, ingresando la cantidad de 9 410 740,50 €.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Posteriormente, instó la rectificación de dicha autoliquidación (art. 120.3 de la Ley general tributaria), solicitando la devolución del 50 por 100 del importe ingresado. Apoyaba dicha pretensión en que tenía derecho a la deducción regulada en el art. 41.9.2 a) de la Ley 4/2012, de 25 de junio, de medidas administrativas y fiscales de la Comunidad Autónoma de Canarias (en adelante, Ley 4/2012). Aducía que dicho beneficio fiscal, previsto exclusivamente para las entidades de crédito con domicilio social en Canarias, era contrario al principio de igualdad del art. 14 CE, al utilizar la residencia como factor de diferenciación, en contra de la doctrina de la STC 60/2015, de 18 de marzo (bonificación por descendientes en el impuesto sobre sucesiones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la desestimación de su solicitud, Caixabank, S.A., presentó una reclamación económico-administrativa, que fue desestimada mediante resolución de la Junta Económico-Administrativa de Canarias de 28 de abril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anterior resolución desestimatoria, Caixabank, S.A., interpuso un recurso contencioso-administrativo (registrado con el núm. 228-2016) ante la Sala de lo Contencioso-Administrativo del Tribunal Superior de Justicia de Canarias. En su demanda alegaba que el condicionar la deducción prevista en el art. 41.9.2 a) de la Ley 4/2012 a que la entidad tuviera su domicilio fiscal en Canarias vulneraba su derecho fundamental a la igualdad y a la no discriminación consagrado en el art. 14 CE, pues empleaba la residencia como factor de diferenciación entre situaciones objetivamente comparables. En atención a ello, solicitaba la estimación del recurso y, en su defecto, el planteamiento de una cuestión de inconstitucionalidad sobre el citado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contencioso-administrativo fue desestimado mediante sentencia del día 21 de noviembre de 2017, con el argumento de que la Constitución reconoce a las comunidades autónomas la potestad para crear sus propios impuestos, lo que demuestra que el régimen fiscal de los españoles puede ser diferente, sin por ello vulnerar el principio de igualdad. Por tal razón, decidió no plantear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Caixabank, S.A., interpuso un recurso de casación (núm. 1883-2018) contra la anterior sentencia, que fue inadmitido mediante el auto de la Sección Primera de la Sala de lo Contencioso-Administrativo del Tribunal Supremo de 12 de septiembre de 2018, en el que se argumentaba, entre otras razones, que el impuesto había quedado suspendido a partir de 2013, por lo que el asunto carecía de interés casacional objetivo para la formación de jurisprudencia. El incidente de nulidad promovido contra la inadmisión fue desestimado mediante el auto de 8 de enero de 2019, que confirmó la falta de interés casacional objetivo, por no tener proyección alguna en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sostiene que las resoluciones administrativas y judiciales impugnadas infringen el derecho a la igualdad ante la ley (art. 14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del primero de los derechos invocados, considera que el art. 41.9.2 a) de la Ley 4/2012 emplea la residencia como factor de diferenciación entre situaciones objetivamente comparables. Esto sitúa a las entidades de crédito no domiciliadas en Canarias en una situación de desventaja competitiva, pues su gravamen es el doble que el de las domiciliadas en dicha comunidad. Para eliminar dicha discriminación, debe declararse inconstitucional y nulo el último inciso del precepto citado (“cuando el domicilio social de la entidad de crédito se encuentre en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lo anterior, la entidad cita la STC 60/2015, de 18 de marzo, referida a una bonificación para determinados sujetos pasivos del impuesto sobre sucesiones de la Comunidad Valenciana, respecto de la cual se declaró inconstitucional el inciso “que tengan su residencia habitual en la Comunitat Valenciana a la fecha de devengo del impuesto”. Según la demanda, dicha sentencia constata que es contrario al art. 14 CE impedir la aplicación de una bonificación a los no residentes. Y aduce que la previsión de la normativa valenciana es análoga a la de la Ley del Parlamento de Canarias 4/2012, que circunscribe una deducción a las entidades que tengan su domicilio social en dicha comunidad. Añade que esta restricción infringe también el art. 2.1 a) de la Ley Orgánica 8/1980, de 22 de septiembre, de financiación de las comunidades autónomas (LOFCA), según el cual el sistema de ingresos de las comunidades autónomas no puede suponer la existencia de barreras fiscales en el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derecho a la tutela judicial efectiva (art. 24.1 CE), alega que se ha vulnerado por no entrar el Tribunal Supremo a analizar la infracción del art. 14 CE, con el pretexto de que se trata de una cuestión sin proyección futura. La demandante considera que el hecho de que una norma haya sido derogada no implica que no deba analizarse su constitucionalidad, si mientras fue aplicable dio lugar a una vulneración de derechos fundamentales. Además, cuando se recurre una resolución judicial por tal razón, el canon de constitucionalidad derivado del art. 24.1 CE es un canon reforzado, que no satisfacen los autos impugnados. Concluye afirmando que el Tribunal Supremo debería haber admitido el recurso de casación y, en su caso, haber planteado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anterior, solicita que se dicte sentencia por la que se otorgue el amparo solicitado, anulándose las resoluciones impugnadas y aplicándose a Caixabank, S.A., la deducción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noviembre de 2020, la Sección Cuarta de este tribunal acordó la admisión a trámite del recurso de amparo, “apreciando que concurre en el mismo una especial trascendencia constitucional [art. 50.1 de la Ley Orgánica del Tribunal Constitucional (LOTC)], como consecuencia de que la posible vulneración del derecho fundamental que se denuncia pudiera provenir de la ley o de otra disposición de carácter general [STC 155/2009, FJ 2 c)]”. En aplicación de lo previsto en el art. 51 LOTC, acordó dirigir atenta comunicación tanto a la Sección Primera de la Sala de lo Contencioso-Administrativo del Tribunal Supremo como a la Sección Primera de la Sala de lo Contencioso-Administrativo del Tribunal Superior de Justicia de Canarias, a fin de que, en el plazo de diez días, remitiesen certificación o fotocopia adverada de las actuaciones correspondientes al recurso de casación núm. 1883-2018 y al recurso contencioso-administrativo núm. 228-2016, respectivamente. Al mismo tiempo, interesó de este último órgano judicial que emplazara a quienes hubiesen sido parte en el procedimiento, excepto a la parte recurrente en amparo, para que pudieran comparecer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Segunda se acordó tener por personado y parte en el procedimiento al letrado de los servicios jurídicos del Gobierno de Canarias, así como dar vista de las actuaciones recibidas a las partes personadas y al Ministerio Fiscal por plazo común de veinte días para que, dentro de dicho término, pudiesen presentar las alegaciones que a su derecho conviniesen,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teniente fiscal ante el Tribunal Constitucional evacuó el trámite conferido mediante escrito registrado el día 10 de marzo de 2021, interesando el otorgamiento del amparo por vulneración del derecho a la igualdad ante la ley (art. 14 CE), con nulidad de las resoluciones impugnadas y retroacción de las actuaciones al momento inmediato anterior al dictado de la primera de ellas, a fin de que se dicte una nueva resolución respetuosa con el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examina la queja referida al art. 24.1 CE. Al respecto, considera que los autos del Tribunal Supremo de 12 de septiembre de 2018 y de 8 de enero de 2019 contienen una motivación basada en una causa legal de inadmisión que no incurre en un juicio arbitrario, irrazonable o fundado en error fáctico patente (cita, entre otras, la STC 7/2015, de 22 de enero, FJ 3). Así pues, desde la perspectiva del control externo que debe realizar el Tribunal Constitucional esta lesión debe descartarse.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se refiere al derecho a la igualdad del art. 14 CE, en relación con el art. 31.1 CE, considera que el caso presenta evidentes similitudes con el de la STC 60/2015, de 18 de marzo, por lo que cabe aplicar los mismos parámetros y método de análisis. De acuerdo con dicha sentencia, no existe ningún óbice para que se utilice la residencia como elemento diferenciador entre contribuyentes, siempre que responda a un fin constitucionalmente legítimo y, por tanto, la residencia no se convierta, por sí sola, en la razón del trato 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los aspectos más relevantes del impuesto canario sobre los depósitos de clientes de entidades de crédito, el fiscal afirma que las situaciones de una entidad de crédito con sede social en Canarias, respecto de aquella entidad que tenga sede social en otro lugar, en relación con una misma capacidad económica puesta de manifiesto como consecuencia de la captación de pasivo, son objetivamente comparables. Pese a ello, a igual capacidad contributiva, la primera tributa la mitad que 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anterior, considera necesario verificar si dicha diferencia de trato presenta una finalidad objetiva y razonable que la legitime: (i) en primer lugar, constata que el legislador autonómico no ha aportado ninguna razón justificativa que explique la limitación del beneficio fiscal a las entidades con domicilio social en Canarias; (ii) en segundo término, el fiscal se plantea si el régimen económico y fiscal de Canarias permitiría hallar alguna justificación para la diferencia. Al respecto, concluye que la deducción no puede encontrar razón de ser, ni formal ni material, bajo la cobertura del régimen económico y fiscal de Canarias, puesto que su sentido y finalidad nada tienen que ver con los propios de una diferenciación basada en una menor presión fiscal que la media del resto de España y de la Unión Europea, que es el objetivo de tal régimen. De hecho, mientras que las medidas tributarias que integran el régimen económico y fiscal canario se regulan en normativa fundamentalmente estatal, el impuesto canario sobre los depósitos de clientes de entidades de crédito es un tributo autonómico creado ex novo en virtud del poder tributario reconocido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anterior, concluye que el territorio se ha convertido en un elemento de discriminación, pues con la diferencia se ha pretendido exclusivamente favorecer a las entidades de crédito con sede social en Canarias, tratándose así a una misma categoría de contribuyentes de forma diferente, por el solo hecho de su domicilio. Lo anterior vulnera, no solo el art. 14 CE, sino también el art. 31.1 CE, puesto que se ha utilizado un criterio de reparto de las cargas públicas carente de justificación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entidad recurrente en amparo presentó su escrito de alegaciones el día 18 de marzo de 2021, reiterando los argumentos y el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refiere a la reciente sentencia del Tribunal de Justicia de la Unión Europea de 25 de febrero de 2021, que analizó el impuesto sobre los depósitos de clientes de entidades de crédito de Andalucía, en concreto, la deducción por domicilio social que, como en el caso canario, preveía la regulación del impuesto andaluz. Dicha sentencia concluyó que la citada deducción vulneraba el principio de no discriminación, al establecer una diferencia carente de justificación, y la libertad de establecimiento consagrada en el art. 49 del Tratado de funcionamiento de la Unión Europea. Para Caixabank, S.A., esta es también la conclusión que se desprende de la STC 60/2015, de 18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sostiene que el único mecanismo para restablecer la igualdad vulnerada es anular el inciso que niega la deducción a las entidades que no tengan domicilio fiscal en Canarias. Advierte que si, en lugar de anular el inciso, se anulase íntegramente la deducción, se perpetuaría la desigualdad que se produjo en el ejercicio 2012, cuando se permitió que unos sujetos pasivos aplicasen la deducción y otros —entre ellos, la recurrente—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vulneración del art. 24.1 CE, señala que el Tribunal Supremo ha llegado a una solución contraria a la que siguió respecto del impuesto sobre los depósitos de clientes de entidades de crédito de Andalucía y que dio lugar a la cuestión prejudicial resuelta por la mencionada STJUE de 25 de febrero de 2021. Considera que, cuando está en juego la protección de derechos fundamentales, deben aplicarse los principios pro actione y de proporcionalidad. Lo que se traduce en un canon reforzado para el deber de motivación derivado del art. 24.1 CE, que aquí no se ha satisfecho.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Gobierno de Canarias, mediante su representación letrada, presentó un escrito de alegaciones el día 22 de marzo de 2021, por el que solicita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la vulneración del principio de igualdad, aduce que ya la STC 210/2012, de 14 de noviembre, FJ 8, por la que se desestimó el recurso de inconstitucionalidad contra el impuesto sobre los depósitos de clientes de entidades de crédito de Extremadura, consideró ajustada al marco constitucional una deducción aplicable cuando la casa central y los servicios generales de la entidad de crédito radiquen efectivamente en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la deducción controvertida por la demandante de amparo va dirigida a fomentar el establecimiento de entidades de crédito en Canarias, con el consiguiente incentivo a la inversión y creación de riqueza que ello conlleva. A su vez, pretende compensar los costes operativos y de funcionamiento inherentes al establecimiento en las Islas. Por tanto, la finalidad es favorecer el desarrollo económico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Constitución reconoce a las comunidades autónomas la potestad de crear sus propios impuestos, lo que es prueba de que el régimen fiscal de los españoles puede ser diferente, sin infringir por ello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argumenta que no concurrían los requisitos para el planteamiento de la cuestión de inconstitucionalidad en la instancia, puesto que no se cumplía con el juicio de relevancia. Esto se debe a que la recurrente pretendía, no que se anulase la deducción, sino que se le aplicase a ella. Por tanto, la declaración de nulidad de la deducción no satisfaría la pretensión de Caixabank, S.A. Siendo la misión del Tribunal Constitucional la de un legislador negativo, solo podría declararse inconstitucional la deducción, pero no disponer que se le aplique a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Asimismo, el Gobierno canario niega que concurra la invocada lesión del art. 24.1 CE, puesto que las resoluciones judiciales impugnadas no incurren en error patente, arbitrariedad ni irrazonabilidad.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finaliza insistiendo en que la decisión del tribunal solo podrá otorgar o denegar el amparo, pero no pronunciarse sobre la constitucionalidad de la deducción del art. 41.9.2 a) de la Ley 4/2012, ni tampoco acceder a la solicitud de que se anule la condición por la que únicamente se aplica a los residentes en Canarias, es decir, generalizar el beneficio fiscal, mediante la anulación del inciso que exige tener domicilio social en dicha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 este tribunal, con fecha 23 de junio de 2021, acordó, conforme establece el art. 10.1 n) LOTC, recabar para sí el conocimiento del presente recurso de amparo. Asimismo, de conformidad con lo dispuesto en los arts. 55.2 y 35.2 LOTC, y con suspensión del plazo para dictar sentencia, acordó oír a las partes personadas y al Ministerio Fiscal para que, en el plazo común e improrrogable de diez días, pudiesen alegar sobre la pertinencia de plantear una cuestión de inconstitucionalidad o sobre el fondo de esta, respecto del art. 41.9.2 a) de la Ley 4/2012, en cuanto que establece una deducción en la cuota íntegra del impuesto sobre los depósitos de clientes de entidades de crédito aquí concernido, “cuando el domicilio social de la entidad de crédito se encuentre en Canarias”. Lo anterior —prosigue— “podría vulnerar el art. 14 CE por cuanto en la normativa de un tributo que se exige a todas las entidades de crédito que capten depósitos en Canarias se reconoce un beneficio fiscal únicamente a aquellas que tengan domicilio social en dicha comunidad autónoma y no al resto de las afectadas por el impuesto; condición que podría ser análoga a la declarada inconstitucional en la STC 60/2015, de 18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Abierto el plazo de alegaciones, el teniente fiscal ante este Tribunal Constitucional presentó un escrito de fecha 8 de julio de 2021, por el que interesaba el planteamiento de la cuestión interna de inconstitucionalidad. En el mismo sentido se manifestó la entidad Caixabank, S.A., mediante las alegaciones presentadas el día 12 de julio de 2021. Por el contrario, el letrado del servicio jurídico del Gobierno de Canarias se mostró contrario al planteamiento de la cuestión, mediante un escrito presentado el día 16 de julio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ATC 81/2021, de 15 de septiembre, el Pleno de este tribunal acordó plantear la cuestión interna de inconstitucionalidad en relación con el inciso “cuando el domicilio social de la entidad de crédito se encuentre en Canarias” del artículo 41.9.2 a) de la Ley 4/2012, por la posible vulneración del principio de igualdad del art. 14 CE, en conexión con los arts. 139.2 y 157.2 CE y 9 c)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cuestión interna de inconstitucionalidad ha sido estimada mediante STC 20/2022, de 9 de febrero, por la que se ha declarado la inconstitucionalidad y nulidad del inciso “cuando el domicilio social de la entidad de crédito se encuentre en Canarias” del artículo 41.9.2 a) de la Ley 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5 de abril de 2022,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contra la actuación administrativa que denegó la aplicación a Caixabank, S.A., de la deducción prevista en el art. 41.9.2 a) de la Ley 4/2012, de 25 de junio, de medidas administrativas y fiscales, de la Comunidad Autónoma de Canarias, por vulnerar el art. 14 CE; y contra la sentencia de la Sala de lo Contencioso-Administrativo del Tribunal Superior de Justicia de Canarias, sede de Las Palmas, de 21 de noviembre de 2017, y los autos de la Sección Primera de la Sala de lo Contencioso-Administrativo del Tribunal Supremo de 12 de septiembre de 2018 (inadmisión del recurso de casación) y de 8 de enero de 2019 (desestimación del incidente de nulidad contra el anterior), por no reparar dicha vulneración. A los autos del Tribunal Supremo se les achaca también la infracción del art. 24.1 CE, por no haber apreciado el interés casacional objetivo del asunto con el argumento de que el impuesto había quedado suspendido a partir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ha expuesto en los antecedentes, el Ministerio Fiscal solicita el otorgamiento del amparo, mientras que el Gobierno de Canarias interesa la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Estimación de la alegada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55.2 LOTC dispone que “[e]n el supuesto de que el recurso de amparo debiera ser estimado porque, a juicio de la Sala o, en su caso, de la Sección, la Ley aplicada lesione derechos fundamentales o libertades públicas, se elevará la cuestión al Pleno con suspensión del plazo para dictar sentencia, de conformidad con lo prevenido en los artículos 35 y siguientes”. En aplicación de dicho precepto, el ATC 81/2021, de 15 de septiembre, acordó plantear una cuestión interna de inconstitucionalidad en relación con el inciso “cuando el domicilio social de la entidad de crédito se encuentre en Canarias” del art. 41.9.2 a) de la Ley 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ha sido estimada por la STC 20/2022, de 9 de febrero, que ha declarado inconstitucional y nulo el mencionado inciso por vulnerar los arts. 14, 139 y 157.2 CE. La sentencia parte de que, ante un tributo como el impuesto canario sobre los depósitos de clientes de entidades de crédito, que grava la captación de depósitos de clientes en Canarias, todas las entidades de crédito que operan en dicha comunidad se encuentran en una situación comparable, con independencia de dónde radique su domicilio social. Por tanto, para admitir la diferencia de trato que establece la norma cuestionada, deben ofrecerse razones suficientes que justifiquen la aplicación de la deducción solo a las entidades con domicilio social en Canarias. El Tribunal considera que ninguna de las razones esgrimidas por la Comunidad Autónoma de Canarias justifica ese trato de favor.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por un lado, el fomento de la inversión “no puede respaldar una deducción fiscal desconectada de las inversiones efectuadas y vinculada exclusivamente al domicilio fiscal”. Por otro, “la finalidad de atraer el establecimiento de entidades de crédito en Canarias o de compensar unos imprecisos mayores costes derivados de esa circunstancia, aludidos apriorísticamente y sin justificación, no son más que la plasmación expresa de una diferencia de trato fiscal basada en la procedencia, origen, residencia o domicilio fiscal del contribuyente, beneficiando al local por su condición de local y perjudicando al foráneo por su condición de foráneo”. La sentencia termina subrayando, con cita de la STC 52/2018, de 10 de mayo, FJ 3, que en este caso “con la diferencia se ha pretendido exclusivamente ‘favorecer a sus residentes’, tratándose así a una misma categoría de contribuyentes de forma diferente por el solo hecho de su distinta residencia. Y este trato discriminatorio que dispensa a los no residentes la norma cuestionada no puede considerarse acorde con el art. 14, en relación con el 31.1 CE”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debemos concluir que la actuación administrativa impugnada, al exigir el requisito del domicilio social declarado contrario al art. 14 CE por la STC 20/2022, y denegar la deducción del art. 41.9.2 a) de la Ley 4/2012 a CaixaBank, S.A., ha vulnerado igualmente el citado precepto constitucional, al igual que las restantes resoluciones impugnadas, en la medida en que no han reparado dicha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otorgar el amparo que se solicita, declarando que se ha vulnerado el derecho a la igualdad ante la ley, reconocido en el art. 14 CE y acordar la retroacción de las actuaciones al momento anterior a la primera resolución administrativa impugnada, para que se reconozca la citada deducción a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 este motivo de amparo hace innecesario que nos pronunciemos sobre la pretendida vulneración del derecho a la tutela judicial efectiva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entidad Caixabank, S.A.,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recurrente a la igualdad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el citado derecho, declarando nula la desestimación por la Comunidad Autónoma de Canarias de la solicitud de rectificación de la autoliquidación del impuesto sobre los depósitos de clientes de entidades de crédito correspondiente a 2012.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resolución administrativa impugnada, a fin de que se emita una nueva respetuosa con el derecho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abril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