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30 de junio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1062-2022, interpuesto por la Xunta de Galicia contra el artículo 20 y la disposición derogatoria única de la Ley 7/2021, de 20 mayo, de cambio climático y transición energética. Ha comparecido y formulado alegaciones el abogado del Estado.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de inconstitucionalidad presentada en el Tribunal el 18 de febrero de 2022, la Xunta de Galicia impugna el art. 20 y la disposición derogatoria única de la Ley 7/2021, de 20 mayo, de cambio climático y transición energética (en adelante Ley 7/2021), por prescindir de un régimen cierto sobre la extensión de las concesiones de ocupación del dominio público marítimo y sus prórrogas, vulnerando el principio de seguridad jurídica (art. 9.3 CE) y la reserva de ley establecida en la Constitución (art. 132.2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letrado de la Xunta considera que Galicia tiene legitimación para interponer un recurso de inconstitucionalidad en materia no competencial (citando las SSTC 68/2007 y 176/2019), particularmente por la conexión del dominio público marítimo-terrestre con ciertas competencias autonómicas del art. 27 del Estatuto de Autonomía para Galicia (informes, autorizaciones y planificación; ordenación del territorio; instalaciones y obras; infraestructuras; montes; aguas; patrimonio histórico; deporte y ocio; promoción del desarrollo comunitario; planificación y desarrollo económico; marisqueo o apicultura; cofradías o pesquerías).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expone la evolución normativa sobre las concesiones privativas del dominio público marítimo-terrestre, y sus prórrogas a través de una extensa referencia a la Ley 22/1988, de 28 de julio, de costas (en adelante, LC); al Real Decreto 1471/1989, de 1 de diciembre, por el que se aprueba el Reglamento general para desarrollo y ejecución de la Ley 22/1988, de 28 de julio, de costas; a la Ley 2/2013, de 29 de mayo, de protección y uso sostenible del litoral y de modificación de la Ley 22/1988, de 28 de julio, de costas (en adelante, Ley 2/2013), y al Real Decreto 876/2014, de 10 de octubre, por el que se aprueba el Reglamento general de costas, así como a los dictámenes del Consejo de Estado núm. 705/2014, de 17 de septiembre, al proyecto de real decreto por el que se aprueba el Reglamento general de costas, y núm. 204/2020, de 12 de marzo, al anteproyecto de ley de cambio climático y transición energética. Tras esa exposición concluye que esta materia ha estado siempre presidida por la búsqueda de la seguridad jurídica. Por el contrario, el art. 20 de la Ley 7/2021 no ofrece ninguna justificación sobre su alcance en las costas, ni recoge disposiciones transitorias para regular las situaciones anteriores, incluyendo una disposición derogatoria genérica.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repasa la doctrina constitucional sobre el principio de seguridad jurídica (con cita de las SSTC 46/1990, FJ 4; 150/1990; 136/2011; 181/2016; 135/2018, FJ 5, y 14/2021) y la reserva de ley en materia de dominio público marítimo-terrestre (con cita de la STC 233/2015), y afirma, por una parte, que no es constitucional que el legislador se mueva en la indeterminación, imponiendo a la administración la labor de rellenar las lagunas legislativas, y por otra parte, considera que la confusión generada por la Ley 7/2021 (en su art. 20 y disposición derogatoria única) acerca del plazo de duración de las concesiones o de las prórrogas, o sobre los requisitos para las concesiones sobre el dominio público marítimo —tanto respecto de antiguos titulares, como de nuevos peticionarios— transgrediría la reserva de ley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tras reproducir los apartados 3 y 4 del art. 20 de la Ley 7/2021, referentes a la regulación de los títulos de ocupación del dominio público marítimo-terrestre y sus prórrogas y al cómputo de su plazo de duración, y el contenido de la disposición derogatoria única de la misma ley, sostiene su inconstitucionalidad, en cuanto que dejan en la penumbra la pervivencia del art. 2 de la Ley 2/2013 y la vigencia de la disposición transitoria primera de la Ley de costas, sobre el plazo de prórroga de las concesiones sobre el dominio público marítimo-terrestre. En concreto sostiene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art. 20 de la Ley 7/2021, tras repasar los plazos de las concesiones de dominio público marítimo-terrestre derivados de la Ley de costas, de la Ley 2/2013 y de la Ley 7/2021, el letrado de la Xunta concluye que esta última ha omitido deliberadamente el régimen del art. 2 de la Ley 2/2013 y de la disposición transitoria primera de la Ley de costas, lo cual, unido a la genérica disposición derogatoria única de la Ley 7/2021, hace que actualmente se ignore si las concesiones demaniales anteriores a la Ley de costas pueden, mediante su prórroga, superar el plazo inicial, o si —conforme a la Ley 7/2021— el plazo máximo incluiría las prórrogas.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de la Ley 2/2013 estableció la legalidad de la concesión más la prórroga (como se deducía del dictamen del Consejo de Estado núm. 705/2014, de 17 de septiembre), pudiendo alcanzar hasta los setenta y cinco años; sin embargo, ahora el art. 20.4 de la Ley 7/2021 incluye la duración de la concesión con “todas sus prórrogas”, e indica que no puede superar los setenta y cinco años, declarando la ilegalidad del exceso. Por lo tanto, actualmente, ya no se sabe si el régimen del art. 2 de la Ley 2/2013 ha sido abolido por la disposición derogatoria de la Ley 7/2021, ni si continúa resultando válida la declaración de la STC 233/2015, que admitía la prórroga extraordinaria de las concesiones anteriores a la Ley de costas, justificándola en la equiparación de todos los derechos concesionales al plazo máximo de setenta y cinco años (introducido por la Ley 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entrada en vigor de la Ley 7/2021 genera dudas interpretativas insalvables: se ignora si el plazo máximo de setenta y cinco años de prórroga previsto en su art. 20.4 de la Ley 7/2021 debe dar lugar a una revisión de oficio de las prórrogas extraordinarias concedidas antes de su entrada en vigor; se desconoce la extensión de las prórrogas de las concesiones otorgadas antes de la Ley 2/2013, o de las que —amparadas en la disposición transitoria primera de la Ley de costas— se concedan tras la entrada en vigor de la Ley 7/2021; las concesiones amparadas en la disposición transitoria primera de la Ley de costas (basadas en derechos reconocidos en sentencia judicial firme o en virtud de inscripciones en el registro de propiedad) no resultarán prorrogables tras la Ley 7/2021. Por lo tanto, se produciría una superposición de distintas normas reguladoras de la misma realidad material, que suscita dudas interpretativas contrarias a la seguridad jurídica (como declaró el dictamen del Consejo de Estado núm. 204/2020, de 12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por una parte, el art. 20.4 de la Ley 7/2021 lesionaría el principio de seguridad jurídica, tanto en su vertiente objetiva como en su vertiente subjetiva, incumpliendo el mandato constitucional al legislador de que la producción y aplicación del Derecho estén presididas por criterios de certeza (sobre la identificación y contenido de la norma) y previsibilidad (sobre las consecuencias jurídicas anudadas a su aplicación). Por otra parte, también infringiría la reserva de ley el régimen jurídico del dominio público, particularmente respecto del plazo y de los requisitos para la concesión de autorizaciones, tanto para nuevos peticionarios como para titulares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disposición derogatoria única de la Ley 7/2021 sostiene que su ambigüedad es máxima porque: (i) se desconoce si hay una derogación tácita del art. 2 de la Ley 2/2013, y si el legislador de 2021 ha tomado un camino diferente del de 2013, en el sentido de que las prórrogas no puedan superar los plazos máximos (en cuyo caso coexistirían varios regímenes legales, incompatibles, con objetivos distintos, de imposible conciliación); (ii) la disposición derogatoria única de la Ley 7/2021, al no salvar expresamente el régimen del art. 2 de la Ley 2/2013, lo habría derogado, lo cual entrañaría una retroactividad que afectaría a los derechos adquiridos y al principio de confianza legítima, y (iii) no se puede pretender que la administración colme un vacío legal, mediante actos aplicativos, impugnables ante los tribunales, abocando a los ciudadanos a acudir a la jurisdicción, y a los jueces a resolver sin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Añade que los apartados 3 y 4 del art. 20 de la Ley 7/2021 han omitido cualquier referencia a la Ley 2/2013, generando las siguientes antinomias: (i) aunque las concesiones demaniales anteriores a la Ley 7/2021 no hubiesen sido derogadas, habría cambiado su régimen de prórrogas extraordinarias, pudiendo las prórrogas otorgadas tras la entrada en vigor de la Ley 7/2021 ser revisadas de oficio y anuladas; (ii) se desconoce si en la revisión de las prórrogas extraordinarias del art. 2 de la Ley 2/2013 y de la disposición transitoria primera de la Ley de costas, se tomarán en cuenta los nuevos factores señalados en el art. 20.3 de la Ley 7/2021, junto con los requisitos de la Ley 2/2013; (iii) la confusión se incrementa cuando el art. 20.3 de la Ley 7/2021 establece una remisión respecto de las prórrogas de las concesiones a la Ley de costas, si bien prescindiendo de la Ley 2/2013. Es evidente que la Ley 2/2013 —integrada en la Ley de costas— establecía un régimen pro futuro, y mencionaba condiciones ambientales distintas de las del art. 20.3 de la Ley 7/2021; (iv) el art. 20.3, párrafo segundo, primer inciso, de la Ley 7/2021, al regular las concesiones y sus prórrogas dice que “también se estará a lo previsto en otra normativa aplicable”, de lo cual cabría deducir que también remite al art. 2 de la Ley 2/2013, si bien este habría sido derogado por la disposición derogatoria única de la Ley 7/2021; (v) el art. 20.3, párrafo segundo, segundo inciso, de la Ley 7/2021 remite indeterminadamente a los “convenios internacionales que contengan regulación relativa a la costa y al mar y a la conservación y uso sostenible del dominio público marítimo-terrestre”, y (vi) La confusión alcanza a los plazos de prórroga, a sus requisitos materiales, y a quiénes afecta, pues se ignora si alcanza a los titulares de prórrogas anteriores o también a los que las tuvieren solicitadas y estas no hubiesen sido resueltas.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Xunta sostiene que la confusa alteración se confirmaría en el proyecto del Reglamento general de costas, consecuencia de la Ley 2/2013, el cual cambia el régimen de la prórroga extraordinaria de las concesiones anteriores a la Ley 2/2013, incluidas las concesiones compensatorias de la disposición transitoria primera de la Ley de costas, evidenciando las propias dudas que padece el Ministerio para la Transición Ecológica, sobre si se ha derogado, o no, el régimen del art. 2 de la Ley 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24 de marzo de 2022, el Pleno del Tribunal Constitucional acordó admitir a trámite el recurso de inconstitucionalidad promovido por la Xunta de Galicia impugnando el art. 20 y la disposición derogatoria única de la Ley 7/2021, de 20 mayo, de cambio climático y transición energética. Asimismo, acordó dar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estimasen convenientes. Por último, se ordenó publicar la incoación del proceso en el “Boletín Oficial del Estado”, lo que tuvo efecto en el número 80, de 4 de abril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sendos escritos presentados en el registro general de este tribunal con fecha de 7 de abril de 2022, el presidente del Senado y la presidenta del Congreso de los Diputados comunicaron el acuerdo de las respectivas mesas de las Cámaras, por el que se personaban en el procedimiento a los efectos de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recibido en el Tribunal el 22 de abril de 2022, el abogado del Estado en la representación que legalmente ostenta, se personó en el recurso de inconstitucionalidad y solicitó se concediera prórroga por el plazo máximo legal para formular alegaciones, habida cuenta del número de asuntos pendientes ante esa abogacía. Por diligencia de ordenación de igual fecha, se tuvo por personado al abogado del Estado y se le prorrogó en ocho días más el plazo concedido por providencia de 24 de marzo,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5 de mayo de 2022, el abogado del Estado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la Xunta de Galicia no estaría impugnando la integridad del art. 20 de la Ley 7/2021 y su disposición derogatoria única, pues solo realiza argumentación justificativa, concreta y específica en relación con el art. 20.4 de esta ley —por las dudas que genera respecto del cómputo de las prórrogas extraordinarias de los títulos de ocupación del dominio público marítimo-terrestre, según hayan sido otorgados antes o después de su entrada en vigor—, y con el art. 20.3 —por la duda sobre si el régimen del título III de la Ley de costas continúa vigente, y por la referencia genérica al resto de la legislación aplicable—. Por lo tanto, entiende el abogado del Estado que debe decaer el recurso, por incumplimiento de la carga argumentativa (SSTC 142/2018, FJ 2, y 82/2020, FJ 2), respecto del art. 20.1 y 2 y la disposición derogatoria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repasa la tramitación del proyecto de la Ley 7/2021, y se refiere al dictamen del Consejo de Estado núm. 204/2020, de 12 de marzo, en el que se advertía de las dudas sobre el cómputo del límite máximo de setenta y cinco años de prórroga de las concesiones, y sobre el alcance de la nulidad de concesiones posteriores. Expone que, como resultado del procedimiento del art. 33.2 LOTC ante la Comisión Bilateral de Cooperación, el recurso quedó circunscrito al art. 20.3, en consideración a la falta de armonización de la nueva regulación de la Ley 7/2021 con el régimen hasta entonces vigente, y al art. 20.4 en lo referente al alcance sobre las prórrogas extraordinarias concedidas ex art. 2 de la Ley 2/2013, antes de la entrada en vigor de la Ley 7/2021. Afirma que en el trámite de información del nuevo Reglamento general de costas, la Xunta aceptó que el plazo máximo de setenta y cinco años se computaría desde la entrada en vigor de la Ley 7/2021. De ello extrae el abogado del Estado que la Ley 7/2021 no se opone al plazo de prórroga de las concesiones del art. 2 de la Ley 2/2013, y que la nulidad de las concesiones no tendrá aplicación retroactiva.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mismo, según el abogado del Estado, debe tenerse en cuenta que la STC 233/2015, FJ 10, declaró la constitucionalidad de la prórroga de setenta y cinco años de la concesión del dominio público marítimo del art. 2 de la Ley 2/2013, que, como apuntó el dictamen del Consejo de Estado núm. 705/2014, de 17 de septiembre, generaba dudas respecto de si dicho término debía computarse desde la concesión inicial o desde su prórroga, hasta que la sentencia de la Sala Tercera del Tribunal Supremo núm. 1530/2021, de 20 de diciembre, fijó la doctrina aplicable. Añade que en el dominio público marítimo inciden gran variedad de elementos normativos nacionales e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jurisprudencia del Tribunal Constitucional sobre la seguridad jurídica del art. 9.3 CE (SSTC 136/2011, FJ 9, y 133/2015, FJ 10), concluye el abogado del Estado que los preceptos recurridos son constitucionales, en tanto que: a) el art. 20.4 de la Ley 7/2021 no tiene efectos retroactivos, resultando únicamente nulos los actos administrativos que se dicten en su contra tras la entrada en vigor de dicha ley; b) el plazo de setenta y cinco años resulta en cómputo total (concesión y prórrogas), quedando derogado el art. 2.3 de la Ley 2/2013; c) la validez de las prórrogas solicitadas y no resueltas antes de la entrada en vigor de la Ley 7/2021 debe solventarse conforme a los criterios hermenéuticos convencionales [entre otros: (i) antecedentes parlamentarios, (ii) interpretación literal del art. 20.4 de la Ley 7/2021 —nulidad de las concesiones o prórrogas posteriores—, y (iii) normas transitorias de leyes administrativas y del Código civil]; d) el art. 20.3, primer párrafo, de la Ley 7/2021 no presenta problemas interpretativos, al remitir al régimen de la Ley de costas; e) el art. 20.3, segundo párrafo, de la Ley 7/2021 resulta algo más complicado de explicar, por la propia complejidad de la materia del dominio público marítimo-terrestre —reconocida en SSTC 6/2016, 113/2019 y 112/2021—, a la que se añade su incidencia en 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puede hablarse de una imposibilidad insalvable de conocer la normativa sobre la gestión de las concesiones del dominio público marítimo-terrestre. La Xunta de Galicia no puede exigir un listado cerrado de la normativa aplicable a la entrada en vigor de la Ley 7/2021, congelando el ordenamiento jurídico, y dificultando la solución de nuevos problemas.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28 de junio de 2022 se señaló para la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Posiciones de las partes. Delimitación del objeto de la impugnación y del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Xunta de Galicia interpone recurso de inconstitucionalidad contra el art. 20 y la disposición derogatoria única de la Ley 7/2021, de 20 mayo, de cambio climático y transición energética (en adelante, Ley 7/2021). La recurrente considera que las disposiciones recurridas infringen los arts. 9.3 CE —seguridad jurídica— y 132 CE —reserva de ley—, por la inseguridad jurídica que genera la regulación de los plazos de prórroga de los títulos de ocupación sobre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ha expuesto en los antecedentes de la presente resolución, el letrado de la Xunta entiende que la Ley 7/2021 ha omitido deliberadamente el régimen del art. 2 de la Ley 2/2013, de 29 de mayo, de protección y uso sostenible del litoral y de modificación de la Ley 22/1988, de 28 de julio, de costas (en adelante, Ley 2/2013), y la disposición transitoria primera de la Ley 22/1988, de 28 de julio, de costas (en adelante, LC), que prorrogaba considerablemente numerosas concesiones demaniales otorgadas con anterioridad. Ello, unido al contenido genérico de la disposición derogatoria única de la Ley 7/2021, da lugar a una inseguridad jurídica acerca de si el régimen del art. 2 de la Ley 2/2013 sigue vigente, ignorándose con la nueva regulación si las concesiones demaniales anteriores a la Ley de costas pueden —mediante su prórroga— superar el plazo inicial, o si —conforme a la Ley 7/2021 impugnada— el plazo máximo legal incluye las prórrogas. Y finalmente, la recurrente considera que actualmente no se sabe si la regulación del art. 2 de la Ley 2/2013 ha sido derogada, o no, por la genérica disposición derogatoria de la Ley 7/2021, contraviniendo la STC 233/2015,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en representación del Gobierno, considera, en primer lugar, que la Xunta ha incumplido la carga argumentativa respecto de la impugnación de los dos primeros apartados del art. 20 de la Ley 7/2021 y también en relación con su disposición derogatoria única. Por otra parte, afirma que los apartados tercero y cuarto del art. 20 de la Ley 7/2021 respetan el principio de seguridad jurídica, pues de su regulación se desprende que el art. 20.4 no tiene efectos retroactivos y la interpretación sobre la validez de las prórrogas solicitadas —y no concedidas— antes de la entrada en vigor de la Ley debe efectuarse con arreglo a los cánones hermenéuticos convencionales. Por otra parte, el art. 20.3 de la Ley 7/2021 no plantea problemas interpretativos, más allá de la complejidad de la materia “dominio público marítimo-terrestre”, tal y como ha reconocido la jurisprudencia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Delimitación del objeto de la impugnación y del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con la finalidad de dar respuesta a la excepción del incumplimiento de la carga argumental opuesta por el abogado del Estado, es preciso confrontar la argumentación del recurso con el contenido de las disposiciones impugnadas, trayendo a colación la doctrina constitucional sobre la exigencia de cumplimiento de la carga impugnatoria que le corresponde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 las disposiciones impugnadas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20. Consideración del cambio climático en la planificación y gestión del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planificación y gestión del medio marino se orientarán al incremento de su resiliencia a los efectos del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planificación y gestión de la costa deberán adecuarse a las directrices y medidas contempladas en la Estrategia de adaptación de la costa a los efectos del cambio climático, elaborada en cumplimiento de la disposición adicional octava de la Ley 2/2013, de 29 de mayo, de protección y uso sostenible del litoral y de modificación de la Ley 22/1988, de 28 de julio, de costas, y perseguirá los siguientes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Incrementar la resiliencia de la costa española al cambio climático y a la variabilidad climática.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Integrar la adaptación al cambio climático en la planificación y gestión de la costa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el fin de garantizar una adecuada adaptación de la costa a los efectos del cambio climático, la gestión de los títulos de ocupación del dominio público marítimo-terrestre y sus prórrogas se llevará a cabo de acuerdo con lo establecido en el título III de la Ley 22/1988, de 28 de julio, de costas y teniendo en cuenta lo dispuesto en el artículo 13 ter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también se estará a lo previsto en otra normativa aplicable, así como en convenios internacionales que contengan regulación relativa a la costa y al mar y a la conservación y uso sostenible del dominio público marítimo-terrestre, teniéndose en cuenta factores como el estado y evolución de los ecosistemas, las condiciones hidromorfológicas, climáticas y de dinámica costera; así como la presión acumulada de los diferentes usos que soporta cada tramo de costa.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plazos de duración de los títulos de ocupación del dominio público marítimo-terrestre se computarán desde su otorgamiento e incluirán todas sus prórrogas, de ser estas posibles, sin superar los plazos máximos establecidos en la Ley 22/1988, de 28 de julio, de costas y en la Ley 33/2003, de 3 de noviembre, de patrimonio de las administraciones públicas, siendo nulos de pleno derecho los actos administrativos que se dicten tras la entrada en vigor de esta ley en incumplimiento de lo previsto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derogatoria única. Derogación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derogadas todas las disposiciones de igual o inferior rango que se opongan a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alcance de la exigencia de la carga argumental, nos hemos pronunciado en la STC 149/1991, de 4 de julio, FJ 4 B) h), cuyo objeto era precisamente la Ley de costas —y uno de los recurrentes la Xunta de Galicia—, y más recientemente de modo más extenso, en las SSTC 82/2020, de 15 de julio, FJ 2 a), y 68/2021, de 18 de marzo, FJ 2 b), en las que, con cita de otras sentencias anteriores, hemos afirmado que “no basta la mera invocación formal de los preceptos en la demanda […] o incluso, como sucede en este caso,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estos con la norma fundamental […]. Efectivamente, hemos de recordar aquí una vez más que la impugnación de las normas debe ir acompañada de la preceptiva fundamentación y precisión que permitan al abogado del Estado […], al que asiste, como parte recurrida, el derecho de defensa, así como a este tribunal, que ha de pronunciar la sentencia, conocer las razones por las que los recurrentes entienden que las disposiciones impugnadas transgreden el orden constitucional (SSTC 118/1996, FJ 2, y 118/1998, FJ 4). Cuando lo que está en juego es la depuración del ordenamiento jurídico, ‘es carga de los recurrentes no solo la de abrir la vía para que el Tribunal pueda pronunciarse, sino también la de colaborar con la justicia del Tribunal en un pormenorizado análisis de las graves cuestiones que se suscitan. Es justo, pues, hablar [...] de una carga del recurrente y en los casos en que aquella no se observe, de una falta de diligencia procesalmente exigible, que es la diligencia de ofrecer la fundamentación que razonablemente es de esperar’ […]. En particular, es claro que ‘la presunción de constitucionalidad de normas con rango de ley no puede desvirtuarse sin un mínimo de argumentación y no caben impugnaciones globales y carentes de una razón suficientemente desarrollada’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doctrina precedente al recurso interpuesto, un repaso del escrito promotor de la Xunta permite concluir que su objeto es la tacha de inseguridad jurídica (art. 9.3 CE) generada respecto de la duración de las concesiones y prórrogas de ocupación del dominio público marítimo-terrestre, especialmente por la omisión en la nueva regulación del régimen de prórrogas del art. 2 de la Ley 2/2013. Esta concreta cuestión aparece regulada en el apartado tercero del art. 20 de la Ley 7/2021, que remite al régimen específico de la Ley de costas y otra normativa aplicable, y en el apartado cuarto de este mismo precepto, que específicamente regula el cómputo de los plazos de duración de los títulos de ocupación del dominio público marítimo-terrestre y establece la sanción de nulidad de pleno derecho de los títulos de ocupación que se otorguen con posterioridad a la entrada en vigor de la Ley 7/2021. De ello resulta evidente que el contenido de los dos primeros apartados del art. 20 de la Ley 7/2021, es completamente ajeno a la duración de tales títulos de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extrae, como afirma el abogado del Estado, que la recurrente no ha formulado pretensión impugnatoria específica, propia o autónoma en relación con los apartados primero y segundo del art. 20 de la Ley 7/2021. Dichos preceptos versan sobre la resiliencia del medio marino frente al cambio climático y sobre la adecuación de la gestión de la costa al cambio climático. En efecto, las alegaciones de la Xunta se concretan exclusivamente en la incertidumbre que ha supuesto la entrada en vigor de la nueva Ley 7/2021, en relación con el régimen jurídico atinente a la duración de los títulos de ocupación del dominio público marítimo-terrestre preexistentes y respecto al cómputo de las prórrogas anteriores, cuya regulación es objeto exclusivamente de los apartados tercero y cuarto del art. 20 de la Ley 7/2021 y, por tanto, ajena a los dos primeros apartados del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puede darse la razón al abogado del Estado en relación con la inexistencia de carga argumental sobre la inconstitucionalidad de la disposición derogatoria de la Ley 7/2021 (coincidente con la fórmula general revocatoria del art. 2.2 del Código civil). A juicio de la recurrente dicha disposición de carácter genérico, al aparecer vinculada con los apartados tercero y cuarto del art. 20 de la Ley 7/2021, incidiría en el conocimiento de la normativa aplicable y con ello, siguiendo la tesis de la recurrente, en la seguridad jurídica (art. 9.3 CE) alegada como base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sí compartimos la posición del abogado del Estado en relación con los dos primeros apartados del art. 20 de la Ley 7/2021, respecto de los cuales la recurrente no ha cumplido con la carga alegatoria exigible para que la contraparte (el Gobierno) pueda defenderse apropiadamente, ni para que este tribunal pueda pronunciarse, a fin de reexaminar la presunción de constitucionalidad que ostentan dichas disposiciones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 indicarse que otro tanto cabría decir respecto de la invocación por el recurrente del art. 132 CE (reserva de ley sobre el dominio público marítimo-terrestre) como norma constitucional de contraste. Sobre este particular, el precepto constitucional aparece únicamente aludido en el epígrafe III B) y mencionado en el epígrafe IV D) de la demanda, como complementario de la tacha de inseguridad jurídica (art. 9.3 CE). Es por ello, que en dichos términos la aludida infracción de la reserva constitucional del dominio público marítimo-terrestre, debe entenderse comprendida en la denuncia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concluir este fundamento conviene efectuar una precisión sobre el alcance de nuestra jurisdicción constitucional. En tal sentido, hemos de recordar que en la STC 129/2013, de 4 de junio, FJ 6 b), apuntamos que los aspectos de mera legalidad ordinaria exceden de la función que tiene encomendada este tribunal en el recurso de inconstitucionalidad: “en modo alguno, corresponde al Tribunal Constitucional el control fáctico y de legalidad ordinaria —control de los elementos reglados de los actos de aplicación—, que, en todo caso, exige la función de aplicación de la norma al caso concreto”. Y en STC 14/2015, de 5 de febrero, FJ 4, añadimos: “nuestro enjuiciamiento es exclusivamente de constitucionalidad […] debiendo limitarnos a contrastar con carácter abstracto y, por lo tanto, al margen de su posible aplicación práctica, los concretos preceptos impugnados y las normas y principios constitucionales que integran en cada caso el parámetro de control”. De este modo, ya afirmamos, precisamente al enjuiciar la Ley de costas que “ni la existencia de condiciones nuevas […] ni la eventual litigiosidad a que dé lugar la norma constituyen parámetros válidos para una censura de inconstitucionalidad” en relación con el principio de seguridad jurídica (STC 233/2015, de 5 de noviembre,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sobre el principio de seguridad jurídica y su concreta aplicación al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Concretado el objeto del recurso de inconstitucionalidad al enjuiciamiento de la eventual infracción del principio de seguridad jurídica (art. 9.3 CE) por la regulación contenida en los apartados tercero y cuarto del art. 20 y en la disposición derogatoria de la Ley 7/2021, procede recordar la doctrina constitucional relativa a las exigencias derivadas del principio de seguridad jurídica (art. 9.3 CE), que en este caso se proyecta sobre el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en dicho ámbito le corresponde al legislador ordinario la obligación de establecer no solo los bienes que integran el dominio público marítimo-terrestre, sino también su régimen jurídico, sujetándose a los principios de inalienabilidad, imprescriptibilidad e inembargabilidad, así como sopesar el equilibrio entre la integridad del dominio público, sobre todo del natural, y el régimen jurídico de su uso u ocupación (STC 233/2015, FJ 15), sin desconocer que la interdicción absoluta de cualquier tipo de retroactividad conduciría a situaciones congeladoras del ordenamiento contrarias al art. 9.2 CE, y que dicha regla de irretroactividad no supone la imposibilidad de dotar de efectos retroactivos a las leyes que colisionen con derechos subjetivos de cualquier tipo (SSTC 6/1983, de 4 de febrero, FJ 3; 42/1986, de 10 de abril, FJ 3, y 126/1987, de 16 de julio,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el contenido y alcance del principio de seguridad jurídica, debemos referirnos por una parte a la STC 234/2012, de 13 de diciembre, FJ 8, en la que recordamos, con cita de otras sentencias, nuestra doctrina anterior respecto del principio de seguridad jurídica consagrado constitucionalmente en el art. 9.3 CE, “dicho principio ‘ha de entenderse como la certeza sobre el ordenamiento jurídico aplicable y los intereses jurídicamente tutelados (STC 15/1986, de 31 de enero, FJ 1), como la expectativa razonablemente fundada del ciudadano en cuál ha de ser la actuación del poder en la aplicación del Derecho (STC 36/1991, de 14 de febrero, FJ 5), o como la claridad del legislador y no la confusión normativa (STC 46/1990, de 15 de marzo, FJ 4)’. Exigencias, todas ellas, consustanciales al Estado de Derecho y que, por lo mismo, han de ser escrupulosamente respetadas por las actuaciones de los poderes públicos, incluido el propio legislador. Es más, sin seguridad jurídica no hay Estado de Derecho digno de ese nombre. Es la razonable previsión de las consecuencias jurídicas de las conductas, de acuerdo con el ordenamiento y su aplicación por los tribunales, la que permite a los ciudadanos gozar de una tranquila convivencia y garantiza la paz social y el desarrollo económico. ‘De tal modo, que si en el ordenamiento jurídico en que se insertan las normas,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más recientemente, en la STC 135/2018, de 13 de diciembre, FJ 5, recogimos extensamente la doctrina constitucional relativa a dicho principio. De este modo afirmamos: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gramatical, el término ‘seguridadʼ denota certeza, certidumbre, pero también confianza o previsibilidad. Si tales cualidades se proyectan sobre el ámbito de lo jurídico, podremos definir la seguridad jurídica como la certeza de la norma que hace previsibles los resultados de su aplicación. Sendos aspectos —certeza y previsibilidad— se encuentran íntimamente vinculados. Muestran las dos vertientes objetiva-subjetiva, definitorias de la seguridad jurídica, que aparecen reflejadas en la doctrina del Tribunal Constitucional, cuando afirma que la seguridad jurídica debe ser entendida desde un plano objetivo como la certeza sobre el ordenamiento jurídico aplicable y los intereses jurídicamente tutelados (STC 15/1986, de 31 de enero, FJ 1); pero además, desde una perspectiva subjetiva como la expectativa razonablemente fundada del ciudadano en cuál ha de ser la actuación del poder en la aplicación del Derecho (STC 36/1991, de 14 de febrero, FJ 5). El primero de los aspectos se concreta en que el legislador debe perseguir la claridad y no la confusión normativa, debe procurar que acerca de la materia sobre la que se legisle sepan los operadores jurídicos y los ciudadanos a qué atenerse, y debe huir de provocar situaciones objetivamente confusas (STC 46/1990, de 15 de marzo, FJ 4). La previsibilidad del resultado aplicativo de la norma depende por tanto de la labor del legislador. En suma, solo si en el ordenamiento jurídico en que se insertan y teniendo en cuenta las reglas de interpretación admisibles en Derecho, el contenido o las omisiones de un texto normativo produjeran confusión o dudas en sus destinatarios que generan una incertidumbre razonablemente insuperable acerca de la conducta exigible para su cumplimiento o sobre la previsibilidad de sus efectos, podría concluirse que la norma infringe el principio de seguridad jurídica (SSTC 150/1990, de 4 de octubre, FJ 8; 142/1993, de 22 de abril, FJ 4; y 212/1996, de 19 de diciembre,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primer escollo con el que tropieza el reproche de la norma por infracción de la seguridad jurídica, es que las exigencias derivadas de la misma no pueden alcanzar a los defectos de técnica legislativa y tachar de inconstitucionales las omisiones o deficiencias técnicas en las que la norma incurra. El control de constitucionalidad se detiene en los ‘defectos de técnica legislativaʼ [STC 225/1998, de 25 de noviembre, FJ 2 A)], en ‘la perfección técnica de las leyesʼ [SSTC 226/1993, de 8 de julio, FJ 4, y 225/1998, FJ 2 A)], en su ‘corrección técnicaʼ (STC 341/1993, de 18 de noviembre, FJ 2), en la ‘oportunidad de las opciones adoptadas por el legisladorʼ (SSTC 32/2000, de 3 de febrero, FJ 6, y 109/2001, de 26 de abril, FJ 6). El principio de conservación de la ley opera de freno en este ámbito (STC 37/1981, de 16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imprecisa línea que delimita el ámbito de la constitucionalidad de la ley y de la falta de calidad de la misma, no facilita las cosas. No es posible enfrentarnos al deslinde a partir de ‘soluciones apriorísticas o criterios de general aplicación’ (STC 147/1986, de 25 de noviembre, FJ 4), puesto ‘que cada caso problemático puede presentar facetas propias y específicas, será preciso valorar las circunstancias concurrentesʼ (STC 147/1986, FJ 4). Sí puede obtenerse, vía inferencia, alguna regla que pueda facilitar dicha labor. Si el defecto es irrelevante o salvable, la seguridad jurídica no se ve concernida. A modo de ejemplo, por su irrelevancia no afectan al principio de seguridad jurídica: el uso de fórmulas o términos ininteligibles (STC 37/1981, FJ 5); la calificación errónea de un precepto legislativo como disposición transitoria (STC 225/1998); el carácter marcadamente tautológico de algún precepto (STC 118/1996, de 27 de junio, FJ 3); la técnica de remisión a una normativa estatal derogada (STC 146/1993, de 29 de abril, FJ 6); el uso de términos impropios [STC 149/1991, FJ 3 B) b)] o de terminología que no sea absolutamente precisa [STC 160/1987, de 27 de octubre,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dificultad a la que deberemos enfrentarnos, aproximándonos algo más al núcleo de la problemática constitucional planteada —que se concreta a lo que el precepto no regula, más que a lo que el mismo dispone—, lleva a pasar por el crisol de la seguridad jurídica las omisiones en las leyes. En principio, en tanto que las normas aparecen integradas en un ordenamiento jurídico determinado, los huecos que en su regulación existan, pueden ser integrados por los principios que lo informan y sustentan, por lo que las omisiones no vician de inconstitucionalidad la norma. […] En tal sentido, la STC 150/1990, de 4 de octubre, FJ 8,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admitir que se infringe el principio de seguridad jurídica cuando un texto normativo no se plantea y resuelve por sí mismo de modo explícito todos los problemas que puede suscitar su aplicación. Sin perjuicio de la conveniencia de apurar, en la medida de lo posible, la regulación y solución de tales problemas con arreglo a estrictos criterios de técnica legislativa, su silencio en la ley no supone en todo caso un atentado contra la seguridad jurídica que el art. 9.3 de la Constitución garantiza. Cada norma singular no constituye un elemento aislado e incomunicado en el mundo del Derecho, sino que se integra en un ordenamiento jurídico determinado, en cuyo seno, y conforme a los principios generales que lo informan y sustentan, deben resolverse las antinomias y vacíos normativos, reales o aparentes, que de su articulado resultenʼ.</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dependiendo del alcance de la ausencia, o de la intensidad de la laguna o carencia, el juicio de constitucionalidad puede decantarse en otro sentido. Si las omisiones ‘produjeran confusión o dudas que generaran en sus destinatarios una incertidumbre razonablemente insuperable acerca de la conducta exigible para su cumplimiento o sobre la previsibilidad de sus efectos, podría concluirse que la norma en cuestión infringe el principio de seguridad jurídicaʼ (STC 150/1990, FJ 8). En este caso, el grado de indeterminación alcanzado sería constitucionalmente intolerable, pues haría imposible concebir el Derecho como una razón distinguible de la voluntad del poder público que debe aplicarlo, de suerte que la vaguedad de la norma haría zozobrar el principio mismo de ‘imperio de la Leyʼ. Y por otra parte, tampoco estos casos podrían salvarse mediante una interpretación que suponga ‘la reconstrucción de la norma no explicitada debidamente en el texto legal y, por ende, la creación de una norma nueva, con la consiguiente asunción por el Tribunal Constitucional de una función de legislador positivo que institucionalmente no le correspondeʼ (SSTC 45/1989, de 20 de febrero, FJ 11; 96/1996, de 30 de mayo, FJ 22; 235/1999, de 20 de diciembre, FJ 13; 194/2000, de 19 de julio, FJ 4; 184/2003, de 23 de octubre, FJ 7, y 273/2005, de 27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constitucional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Proyectando la anterior doctrina constitucional al contenido de la regulación contenida en los apartados tercero y cuarto del art. 20 y a la disposición derogatoria de la Ley 7/2021 impugnados, cabe concluir que su texto no resultaría contrario al principio de seguridad jurídica, entendido como claridad y certeza del Derecho, ya que su sentido es claro y su aplicabilidad puede determinarse acudiendo a los métodos de interpretación aceptados en Derecho. En efecto, las disposiciones impugnadas, ofrecen elementos suficientes para poder identificar, por una parte, la duración de los títulos de ocupación del dominio público marítimo-terrestre y sus prórrogas en vigor, por aplicación de la Ley de costas y, por otra parte, la forma de computar el plazo máximo de duración de la prórroga extraordinaria de la concesión, resultando nulas las prórrogas otorgadas con posterioridad a la entrada en vigor de la Ley 7/2021.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 tenor del primer párrafo del art. 20.3 de la Ley 7/2021, que no es más que una norma de reenvío, se extrae la suficiencia e inteligibilidad de la remisión que, en relación con el régimen de gestión de los títulos de ocupación del dominio público marítimo-terrestre y de sus prórrogas hace al título III rubricado “Utilización del dominio público marítimo-terrestre” y al art. 13 ter —sobre la prohibición de otorgamiento de nuevos títulos de ocupación del dominio público marítimo-terrestre en terrenos declarados en situación de regresión grave— de la Ley de costas. Por tanto, no cabe considerar que el precepto merezca tacha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alusión, como parámetro normativo e interpretativo, de la gestión de los títulos de ocupación del dominio público marítimo-terrestre y sus prórrogas a lo previsto “en otra normativa aplicable”, “en convenios internacionales que contengan regulación relativa a la costa y al mar” y “a la conservación y uso sostenible del dominio público marítimo-terrestre, teniéndose en cuenta factores como el estado y evolución de los ecosistemas, las condiciones hidromorfológicas, climáticas y de dinámica costera; así como la presión acumulada de los diferentes usos que soporta cada tramo de costa”, más allá de poder admitir su cuestionamiento desde el punto de vista de la técnica legislativa utilizada —pues el texto normativo a través de dicha redacción elude plantearse y resolver de modo explícito todos los problemas que puede suscitar su aplicación—, sin embargo no atenta contra la seguridad jurídica que el art. 9.3 de la Constitución garantiza. En efecto, como hemos recordado anteriormente, “cada norma singular no constituye un elemento aislado e incomunicado en el mundo del Derecho, sino que se integra en un ordenamiento jurídico determinado, en cuyo seno, y conforme a los principios generales que lo informan y sustentan, deben resolverse las antinomias y vacíos normativos, reales o aparentes, que de su articulado resulten” a través de la labor interpretativa encomendada a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el tenor del art. 20.4 de la Ley 7/2021, resulta respetuoso con el principio de seguridad jurídica cuando indica que (i) los plazos de duración de los títulos de ocupación del dominio público marítimo-terrestre se computarán desde su otorgamiento e incluirán todas sus prórrogas, de ser estas posibles; (ii) no podrán superar los plazos máximos establecidos en la Ley de costas y en la Ley 33/2003, de 3 de noviembre, de patrimonio de las administraciones públicas (en adelante, Ley 33/2003); y (iii) serán nulos de pleno derecho los actos administrativos que se dicten tras la entrada en vigor de la Ley 7/2021 en caso de incumplimiento de lo previsto en su art.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deduce que el plazo máximo de duración de las concesiones de ocupación del dominio público marítimo-terrestre, o de cualquier prórroga del mismo, sería a partir de la entrada en vigor de la Ley 7/2021 de setenta y cinco años (desde su concesión o desde su prórroga —según su diverso régimen originario—); conservando los titulares de concesiones (o prórrogas) anteriores a la entrada en vigor de la Ley 7/2021, sus derechos adquiridos conforme a la Ley de costas (incluido el término de prórroga extraordinaria de setenta y cinco años del art. 2 de la Ley 2/2013); no pudiéndose —sin embargo— otorgar ni prorrogar —desde la entrada en vigor de la Ley 7/2021— ninguna ocupación del dominio público marítimo-terrestre por más de esos setenta y cinco años de límite, y resultando nulas las concesiones o prórrogas de más de setenta y cinco años otorgadas tras la entrada en vigor de la Ley 7/2021. Por otra parte, el dies a quo del cómputo del plazo de duración de la concesión y su prórroga es una cuestión casuística, que les corresponderá enjuiciar a los tribunales ordinarios según la heterogeneidad de regímenes.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como se ha anticipado, tampoco puede acogerse la quiebra del principio de seguridad jurídica en relación con la disposición derogatoria de la Ley 7/2021. Dicha disposición resulta idéntica a la disposición derogatoria de la Ley 33/2003, o a la disposición derogatoria, apartado segundo, de la Ley de costas, o a la disposición derogatoria única de la Ley 2/2013, y a otras muchas, resultando equivalente a la norma subsidiaria del art. 2.2 del Código civil, por lo que difícilmente puede reprochársele falta de seguridad jurídica que produzca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preceptos impugnados por quebrantar el principio de seguridad jurídica (art 9.3 CE), no han dado lugar a una oscuridad o insuficiencia hermenéutica, sino que —al contrario— pueden ser objeto de interpretación meridiana por los operadores jurídicos, administraciones y tribunales, no obstante la heterogeneidad de situaciones y títulos de concesión, partiendo, primero, de que la prórroga extraordinaria introducida en el art. 2 de la Ley 2/2013 tenderá a extinguirse en el tiempo (a fin de evitar la perpetuación en la ocupación del dominio público marítimo-terrestre), pero respetando los derechos constituidos antes de la entrada en vigor de la Ley 7/2021; segundo, de que el plazo máximo de ocupación del dominio público marítimo-terrestre se acota a setenta y cinco años, no extensibles (no caben ya las prórrogas sucesivas mencionadas en el art. 2.3 de la Ley 2/2013). Y tercero, que cualquier concesión posterior a la entrada en vigor de la Ley 7/2021 (el 22 de mayo de 2021) que no se ajuste a lo previsto en la misma es nula (incluidas las solicitadas y todavía no otorgadas).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debe descartarse la vulneración del principio de seguridad jurídica pues es innegable que las normas a las que se imputa la inseguridad no son normas inciertas o faltas de la indispensable claridad, no obstante la inevitable exégesis que de las mismas haya de hacerse, sin que el principio de seguridad jurídica ampare la necesidad de preservar indefinidamente el régimen jurídico que se establece en un momento histórico dado en relación con derechos o situaciones determinadas.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inconstitucionalidad interpuesto por la representación procesal de la Xunta de Galicia contra el art. 20 y la disposición derogatoria de la Ley 7/2021, de 20 de mayo, de cambio climático y transición energética.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