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817-2021, promovido por la entidad Topanga de Comunicaciones,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febrero de 2021 tuvo entrada en el registro general de este tribunal Constitucional un escrito de la procuradora de los tribunales doña María Leceta Bilbao, en representación de la entidad Topanga de Comunicaciones, S.L., asistida por el letrado don Jaime Rodríguez Díez. En ese escrito se interpuso demanda de amparo contra la orden de 5 de julio de 2018 del consejero de Cultura y Política Lingüística del Gobierno Vasco, por la que se desestima el recurso de alzada interpuesto contra la resolución de 26 de abril de 2018, de la directora de Gabinete y Medios de Comunicación Social, desestimatoria, a su vez, de la solicitud de convocatoria de concurso para la adjudicación de las licencias disponibles de comunicación audiovisual de radiodifusión sonora digital de ámbito local, en la citada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27 de marzo de 2018, la entidad ahora recurrente presentó un escrito ante el órgano competente de la Comunidad Autónoma del País Vasco, por el que se solicitaba la convocatoria del correspondiente concurso para la adjudicación de las licencias disponibles de comunicación audiovisual de radiodifusión sonora digital (DAB, por sus siglas en inglés: Digital Audio Broadcasting) de ámbito local. Esta solicitud fue desestimada por resolución de 26 de abril de 2018, frente a la que se interpuso recurso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5 de julio de 2018, el consejero de Cultura y Política Lingüística del Gobierno Vasco dictó la resolución ahora impugnada, por la que se desestimó el recurso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fundamentación, y como cuestión previa, se señala que la Ley 7/2010, de 31 de marzo, general de la comunicación audiovisual (en adelante Ley 7/2010), “dejó de considerar” los servicios de comunicación audiovisual como “servicio público, y los pasó a calificar como servicios de interés general”. De esta forma, la participación de los particulares en la prestación de estos servicios “ya no habría de realizarse bajo la modalidad de gestión indirecta”, es decir, mediante “concesión administrativa […], sino a través […] de la correspondiente licencia”, siempre que se reúnan los requisitos legales y en el marco de un proceso concurrente. Por lo tanto, el hecho de no convocar un concurso “no supone una vulneración de los derechos” a la libertad de expresión o de información, porque la mera convocatoria del concurso “no significaría el otorgamiento automático de licencia”. Al margen de lo anterior, la resolución considera que la Ley 7/2010 es aplicable a las planificaciones de dominio público radioeléctrico anteriores a su entrada en vigor, y más en concreto, a la aprobada mediante orden de 15 de octubre de 2001, dado que la norma no ha contemplado una regulación transitoria ni una excepción a estos efectos. Por lo tanto, conforme a lo dispuesto en el art. 27.4 de la Ley 7/2010, ha decaído la reserva de frecuencias asignadas al País Vasco como consecuencia de esa orden, porque la administración no ha convocado el correspondiente concurso, ni los interesados han solicitado su convocatoria, en los plazos previstos en la Ley 7/2010. Por ello, teniendo en cuenta lo dispuesto en el art. 60.1 de la Ley 9/2014, de 9 de mayo, general de telecomunicaciones, y como quiera que el espectro radioeléctrico es un bien de dominio público cuya titularidad y administración corresponde al Estado, la comunidad autónoma “no se encuentra habilitada para hacer uso del mismo, y por ende, para convocar” el concurso solicitado. La resolución considera que no son de aplicación los apartados 2 y 5 del art. 27 de la Ley 7/2010. La “licencia solicitada por el recurrente en ningún momento ha sido otorgada, y por tanto, en ningún momento ha existido título habilitante sobre la misma”, por lo que tampoco habría “quedado liberada”, ni habría “vencido” licencia alguna susceptible de ser adjudicada.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demandante interpuso un recurso contencioso administrativo contra la anterior resolución, que fue desestimado por la Sala competente del Tribunal Superior de Justicia del País Vasco en sentencia 248/2019, de 19 de septiembre. La Sala considera que no existe precepto legal alguno del que se deduzca que la planificación aprobada con anterioridad a la Ley 7/2010 se rija por norma distinta de esta. En consecuencia, la aplicación conjunta de los apartados 2 y 4 del art. 27 de la Ley 7/2010 determina que se deba “tener por decaída” la reserva de dominio público radioeléctrico, en el caso de no convocarse el concurso para la adjudicación de las licencias, ni solicitarse su convocatoria, en los plazos previstos legalmente. A juicio de la Sala, la “planificación nacional de la radiodifusión sonora digital terrestre y, por lo tanto, la fijación de los bloques de frecuencias destinados a la radio digital de ámbito local, están supeditadas a factores tan cambiantes como los medios tecnológicos, su implantación y desarrollo y otros de carácter social cuya evaluación actualizada correspondiente a la administración competente (la del Estado) en materia de telecomunicaciones, y es por estas razones que el legislador estatal ha dispuesto unos plazos para la afectación de la reserva de dominio público radioeléctrico al servicio de radiodifusión digital terrestre y la convocatoria del correspondiente concurso. Asimismo, la administración autonómica competente para la afectación de tal reserva y convocatoria de concurso puede apreciar discrecionalmente la conveniencia para el interés general del ejercicio de [sus] facultades”, conforme a las previsiones del art. 27.4 de la Ley 7/2010. Tampoco “puede entenderse vinculada la administración demandada por las convocatorias de concurso de otras comunidades autónomas (la de Extremadura en lo que respecta a la radio difusión digital terrestre) sino por sus propios actos (u omisiones) ya que el principio de igualdad (ídem, el de interdicción de la arbitrariedad de los poderes públicos) ha de respetarse dentro de cada ámbito de actuación o ejercicio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entidad demandante interpuso recurso de casación, que fue desestimado por la Sala de lo Contencioso-Administrativo del Tribunal Supremo en sentencia 19/2021, de 18 de enero. En su resolución, la Sala se remite a lo expuesto en su sentencia 1593/2020, de 25 de noviembre, referida a la misma entidad recurrente, pero en relación con su impugnación de una sentencia dictada por el Tribunal Superior de Justicia de Asturias. Para el Tribunal Supremo, la regulación legal tiene por objeto evitar que se quede congelada la planificación del espacio radioeléctrico. De esta forma, el no aprovechamiento de los espacios reservados al dominio público radioeléctrico para servicios de radiodifusión hace decaer dicha reserva, conforme a lo dispuesto en el art. 27.4 de la Ley 7/2010. A su juicio, la regulación “es clara y taxativa, y cuenta con una fundamentación razonable: si la reserva planificada para el servicio público de radio y televisión no se ha afectado o empleado en dicha actividad en los plazos previstos, debe quedar libre para cualquier otra necesidad o dedicación del espacio radioeléctrico”. Entiende la Sala que la planificación estatal “pierde eficacia […] por imperativo legal, no por la desidia o voluntad de las administraciones públicas o de los particulares”. Y, en último término, el Estado “siempre puede volver a reservar el espacio radioeléctrico para la misma actividad con una nueva planificación o una modificación de la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vigencia de la planificación aprobada con carácter previo a la entrada en vigor de la Ley 7/2010, la Sala considera que no estaríamos en presencia de derechos adquiridos o situaciones jurídicas consolidadas que impidieran la aplicación retroactiva de esa norma; es decir, el decaimiento de las reservas contenidas en esa planificación previa, teniendo en cuenta que, en la fecha de entrada en vigor de la norma, no se había convocado ningún concurso para la adjudicación de las licencias, ni tampoco ningún interesado había solicitado la convocatoria del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Supremo considera, asimismo, que las normas de desarrollo o las modificaciones parciales del Real Decreto 1287/1999, por el que se aprobó el plan técnico nacional de radiodifusión sonora digital terrestre, no pueden entenderse “en ningún caso” como la aprobación de un nuevo plan o como la renovación de la planificación, que hubiera hecho “correr de nuevo los plazos previstos en el art. 27.4 de la Ley 7/2010”. Para ello, hubiera sido necesario “la aprobación de un nuevo plan o […] una previsión expresa en tal sentido”, pues lo contrario sería admitir una situación de inseguridad jurídica para todos los afectados o interesados, ya que “no habría certeza alguna sobre si la modificación del Plan supone o no la reapertura de tales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Notificada la anterior resolución se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se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En el desarrollo de este motivo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7/2010,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local o de radio digital terrestre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interpretación uniforme en el conjunto del Estado. La interpretación realizada por el Tribunal Supremo del art. 27.4 de la Ley 7/2010 en el caso del País Vasco supone una vulneración del art. 14 CE, que no está amparada por una causa razonable ni justificada, pues otras comunidades autónomas (Baleares o Navarra) han realizado concursos públicos de adjudicación de licencias de radio digital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 (i) el recurso plantea una cuestión novedosa en relación con el derecho a la creación de medios de comunicación o, subsidiariamente, da oportunidad al Tribunal Constitucional de cambiar o matizar su doctrina ante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dirige formalmente contra la orden de 5 de julio de 2018, del consejero de Cultura y Política Lingüística del Gobierno del País Vasco, cuya nulidad se solicita, lo que debe extenderse a la sentencia 248/2019, de 19 de septiembre, de la Sala de lo Contencioso-Administrativo del Tribunal Superior de Justicia del País Vasco, y a la sentencia 19/2021, de 18 de enero, de la Sala de lo Contencioso-Administrativo del Tribunal Supremo, en la medida en que confirmaron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 la resolución administrativa impugnada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la Sección Cuarta de fecha 26 de septiembre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5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escrito de alegaciones se incluye, como pretensión subsidiaria, la “suspensión parcial” de las sentencias confirmatorias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octubre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de aquella”. El fiscal señala que, en realidad, lo que se pretende es que “se ordene a la administración que convoque” el concurso para la concesión de las licencias. Eso excede del ámbito propio de la tutela cautelar, que “no incluye la imposición […]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En este ámbito, incide en que la petición subsidiaria relativa al pago de las costas ni siquiera sería aplicable, porque “basta la lectura de las sentencias” para comprobar que no ha existido tal condena en costas.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las sentencias confirmatorias dictadas por el Tribunal Superior de Justicia del País Vasco y por el Tribunal Supremo. Por su parte,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—singularmente, la resolución adoptada por el Gobierno del País Vasco—, es una decisión administrativa “negativa”, desestimatoria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lo que, dicho sea de paso,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en todo caso, se coincide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de instancia, que expresamente la descarta “dada la novedad de la cuestión” controvertida, decisión confirmada por el Tribunal Supremo.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