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169</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28 de noviembre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el magistrado don Pedro José González-Trevijano Sánchez, presidente; el magistrado don Ricardo Enríquez Sancho, y la magistrada doña María Luisa Balaguer Callejón, en el recurso de amparo núm. 7160-2021 promovido por don Ricardo Bustos González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noviembre de 2021, tuvo entrada en el registro general de este Tribunal Constitucional un escrito firmado por don Ricardo Bustos González, por el que anunciaba su intención de interponer recurso de amparo contra el auto núm. 736/2021, de 26 de octubre de 2021, dictado por la Sección Primera de la Audiencia Provincial de Burgos, que desestimaba el recurso de apelación interpuesto por el recurrente contra auto de sobreseimiento provisional dictado por el Juzgado de Instrucción núm. 2 de Burgos.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este incidente, anteriores a la presentación del escrito de anuncio del recurso de amparo,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aquí recurrente, profesor en el Centro de Educación Infantil y Primaria (CEIP) Juan Abascal, de la localidad de Briviesca (Burgos), presentó denuncia contra don José Antonio Antón Quirce, director provincial de educación de Burgos al que atribuyó la comisión de tres delitos por la gestión realizada desde su cargo, a raíz de la presentación de diversas quejas de padres de alumnos del recurrente contra este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de Instrucción núm. 2 de Burgos, encargado del caso, abrió diligencias núm. 319-2021 pero acordó el sobreseimiento provisional de las mismas por auto de 24 de marzo de 2021, al concurrir el supuesto del art. 779.1 en relación con el art. 641.1, ambos de la Ley de enjuiciamiento criminal (LECrim), esto es, no resultar “debidamente justificada la perpetración del delito que haya dado motivo a la formación de la causa”. El auto explica con cita de jurisprudencia de la Sala Segunda del Tribunal Supremo que no concurren los tipos delictivos atribuidos al denunciado.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Apelada dicha resolución judicial, la Sección Primera de la Audiencia Provincial de Burgos dictó auto el 26 de octubre de 2021 (recurso de apelación núm. 299-2021) en sentido desestimatorio, con arreglo a los siguientes motivos, referentes a los tres delitos incluidos en la denuncia del recurrente, en línea con lo razonado por 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respecto del delito de falsedad documental: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indica la magistrada-juez instructora de las presentes diligencias previas, lo que se le imputa al señor Antón es la unión al expediente administrativo, que se abrió contra el denunciante, de escritos firmados por padres de alumnos que tienen una fecha de encabezamiento que no se corresponde con la fecha que consta en el sello [de] registro y entrada en el colegio. Es decir, tal y como relata el denunciante, en los folios 5 y 6 de la denuncia, escritos fechados, por ejemplo el 22 o el 25 de Noviembre de 2020 y que tienen un sello de fecha 27 de octubre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ninguna participación tuvo el denunciado, José Antonio Antón Quirce, en la elaboración de los cincuenta y ocho escritos de queja contra el denunciante, Ricardo Bustos González, en el desempeño de sus funciones como profesor, escritos firmados por los padres de alumnos del Centro CEIP Juan Abascal de Briviesca y presentados en el referido centro, imponiéndose en los mismos el sello de entrada y registro por el citado centro de educación, no pudiendo hacérsele al denunciado responsable de los posibles errores en las fechas de sellado de presentación, errores que por otro lado no afectan en nada al contenido de los escritos de queja mencionados, siendo ello requisito sustancial para entender cometido un presunto delito de falsedad documental (mutatio veritatis o alteración de la verdad que afecte a elementos esenciales del documento, modificando la sustancia o la autenticidad del documento).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denunciado, en su condición de director provincial de educación de Burgos, se limita a recibir los escritos de queja remitidos por el CEIP Juan Abascal y a incorporarlos al expediente administrativo abierto al denunciante Ricardo Bustos González.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actuación no es constitutiva de delito de falsedad documental alguna […]. Como indica la magistrada-juez a quo, el hecho de que en las fechas de los escritos no coincidan con la que el centro educacional hace constar en el sello de registro y entrada es una cuestión que deberá dilucidarse en el propio centro y que no puede serle imputable al denunciado”.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Respecto del delito de prevaricación, tras examinar los requisitos exigidos por la jurisprudencia para la concurrencia del tipo y la consulta de las normas de procedimiento administrativo pertinentes, señala el auto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solo es resolución el acto administrativo decisorio, y por tanto autor en sentido estricto solo, puede serlo aquel, quien resuelve, quedando fuera del concepto de resolución los meros informes y por ende fuera del concepto de autor de delito de prevaricación el emisor del informe.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puede considerarse como resolución la emisión de informes por parte de José Antonio Antón Quirce, como delegado provincial de educación de Burgos en el expediente abierto a Ricardo Bustos González (expediente disciplinario ED-PRI-029/2018 y resuelto en fecha 12 de marzo de 2021 por la directora general de Recursos Humanos de la Junta de Castilla y León) y mucho menos la mera recepción de los escritos de queja y su incorporación al expediente en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Y por último, en cuanto al delito de encubrimiento con abuso de funciones públicas, tras cita también de jurisprudencia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indica el recurrente qu[é] delito se ha cometido, ha sido conocido por el denunciado y encubierto dolosamente por el mismo. Como antes hemos indicado, la actuación de José Antonio Antón Quirce se limita a unir, en el ejercicio de las funciones como director provincial de educación de Burgos, el expediente abierto al denunciante, Ricardo Bustos González, los escritos de queja formulados por los padres de alumnos del centro de educación CEIP Juan Abascal, documentos cuyos contenidos no se acreditan que sean falsos y a los que no afectan en su contenido ni los convierte en falsos los errores que se puedan haber cometido al estampillar la fecha en el sello de registro y entrada por el centro educativo.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indicado procede la desestimación del motivo de apelación argüido y ahora examinado, ratificando el sobreseimiento provisional emitidos que bien pudiera haber sido libre”.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anunciar su intención de interponer recurso de amparo contra las anteriores resoluciones, en el escrito presentado por el recurrente el 12 de noviembre de 2021 alegó que ese mismo día él mismo había instado previamente ante el Colegio de Abogados de Burgos el reconocimiento del derecho a la asistencia jurídica gratuita “para litigar en el presente procedimiento”, aportando copia de la solicitud presentada al Servicio de Orientación Jurídica de dicho colegio.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Sala Primera, Sección Primera, de este Tribunal Constitucional, dictó diligencia de ordenación el 16 de noviembre de 2021 por el que acordó otorgar plazo de diez días al recurrente para que aportase copia del auto del Juzgado de Instrucción núm. 2 de Burgos de 24 de marzo de 2021, con apercibimiento de inadmisión del presente recurso en caso de incumplimiento. Por escrito registrado el 2 de diciembre de 2021 se procedió por el recurrente a cumplir el requerimiento indicado.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7 de diciembre de 2021 tuvo entrada en el registro de este tribunal una comunicación del Colegio de Abogados de Madrid, informando que se había efectuado la designación de letrado de oficio para la defensa del aquí recurrente, recayendo en la abogada doña Myriam Encarnación Campos Salguero.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con fecha 16 de diciembre de 2021 se recibió comunicación en el registro de este tribunal, procedente del Colegio de Procuradores de Madrid, designando a la procuradora doña María Dolores González Rodríguez para que representara al aquí recurrente en el mismo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también de 16 de diciembre de 2021 tuvo entrada en el registro de este tribunal una certificación de la Comisión Central de Asistencia Jurídica Gratuita, dando traslado del acuerdo adoptado por dicho organismo el 10 de diciembre, otorgando al recurrente el beneficio de justicia gratuita en este proceso de amparo, al no quedar acreditado que sus ingresos económicos superasen el doble del indicador público de renta de efectos múltiples, vigente en el momento de efectuar la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Secretaría de Justicia de la Sección Primera de este tribunal, dictó diligencia de ordenación el 17 de diciembre de 2021 teniendo por recibidos los precedentes despachos y por hechas tales designaciones; concediendo un plazo de treinta días a la procuradora del recurrente para que bajo la dirección de la letrada mencionada formulase demanda de amparo, “sin perjuicio del letrado a proceder, en su caso, conforme a lo dispuesto en los arts. 32 y siguientes de la Ley 1/1996, de 10 de enero,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10 de enero de 2022 tuvo entrada en el registro de este tribunal un escrito de la procuradora del recurrente, afirmando “que la letrada doña Myriam E. Campos Salguero ha considerado insostenible la pretensión de don Ricardo Bustos González, efectuando escrito en tal sentido a la Comisión Central de Asistencia Jurídica Gratuita, solicitando se continúe la tramitación de conformidad con lo establecido en los artículos 32 y siguientes de la Ley 1/1996, de 10 de enero”. En el escrito de la abogada al que se hace referencia, se contienen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procedimiento se inicia por una denuncia que presenta el justiciable, Sr. Bustos González, contra don José Antonio Antón Quirce en su condición de director provincial de educación de Burgos por falsedad en documentos públicos, prevaricación administrativa y otros. El auto por el que se acuerda el archivo y sobreseimiento provisional de la causa, es a juicio de esta letrada, perfectamente ajustado a Derecho indicándose en el mismo que lo que se le imputa al Sr. Antón es ‘la unión al expediente administrativo, que se abrió contra el denunciante, de escritos firmados por padres de alumnos que tienen una fecha de encabezamiento que no se corresponde con la fecha que consta en el sello de registro y entrada del colegio. Es decir, que tal y como se relata por el denunciante en los folios 5 y 6 de su denuncia, escritas fechados, el 22 o 25 de noviembre de 2020, tienen un sello de fecha 27 de octubre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dado que no se pone en duda el contenido de los escritos, puesto que son innumerables los escritos de queja interpuestos por padres de alumnos contra el denunciante Sr. Bustos. Y es que el mismo aporta documental en la que el denunciado, Sr. Antón, remite a la Dirección General de Recursos Humanos de la Consejería de Educación, escritos de queja de padres, así remite tres escritos en fecha de 10 de noviembre de 2020, treinta y tres escritos en fecha de 27 de octubre de 2020 y veintidós escritos en fecha 23 de octubre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es, se considera por la juzgadora de instrucción que el denunciado simplemente se encarga de remitir, para unir al expediente sancionador, los escritos de queja interpuestos por los padres contra el Sr. Bustos y que son presentados en el centro escolar, considerándose que si la fecha de entrada en el registro del colegio, de alguno de ellos, es anterior a la fecha del escrito es una cuestión que se habrá de plantear con el centro escolar pero que no puede ser imputable al denunciado.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considero que el auto dictado por la Audiencia Provincial de Burgos, por el que se desestima el recurso de apelación planteado por el justiciable, es perfectamente ajustado a derecho, indicándose que la actuación del Sr. Antón no es constitutiva de un delito de falsedad documental por el hecho de que las fechas de los escritos no coincidan con el sello de entrada y registro del colegio, que es una cuestión que deberá dilucidarse en el propio centro y que no puede serle imputable al denunciado. Tampoco se considera que la actuación del denunciado sea constitutiva de un delito de prevaricación por cuanto para que dicho delito se produzca se han de dar una serie de requisitos, entre ellos que haya ‘una resolución dictada por autoridad o funcionario en asunto administrativo’, considerándose que en el presente caso no se puede entender como resolución la emisión de informes por parte del [denunciado], como delegado provincial de educación y mucho menos la mera recepción de los escritos de queja y su incorporación al expediente en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una vez estudiado el asunto se entiende que la vía que pretende hacer valer el recurrente en amparo es la de vulneración de la tutela judicial efectiva, y considero que ello es inviable pues se ha dictado una resolución motivada fundada en derecho, y la mera circunstancia de estar disconforme con tal resolución no es suficiente para basar la pretendida vulneración de derecho constitucional. Esto es, el derecho a la tutela judicial efectiva implica que los juzgados y tribunales han de dictar resoluciones debidamente motivadas y basadas en derecho, pero no que las mismas hayan de ser conforme con los deseos de la parte, como sucede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Solicito: Que teniendo por presentado este escrito se sirva admitirlo, y en mérito a lo referido en el cuerpo del mismo, se tenga por formulada excusa para la interposición de recurso de amparo núm. 7160-2021 seguido ante el Tribunal Constitucional Sala Primera Sección Primera, que pretende interponer don Ricardo Bustos González, contra el auto de fecha 26 de octubre de 2021, dictado por la Sección Primera de la Audiencia Provincial de Burgos en recurso de apelación 299-2021 por el que se desestima el recurso de apelación interpuesto contra el auto de fecha 24 de marzo de 2021, dictado por el Juzgado de Instrucción núm. 2 de Burgos en diligencias previas 319-2021, siguiéndose la tramitación establecida en los artículos 32 y siguientes de la Ley 1/1996 de 10 de enero, reguladora de la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Esta misma comunicación la realizó la abogada señora Campos Salguero a la Comisión Central de Asistencia Jurídica Gratuita, mediante correo electrónico enviado un día antes (el domingo 9 de enero de 2022), en el que adjuntaba el escrito con sus consideraciones sobre la insostenibilidad de la pretensión constitucional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Comisión Central de Asistencia Jurídica Gratuita abrió expediente el 10 de enero de 2022, acordando solicitar dictamen al Colegio de Abogados de Madrid y al Ministerio Fiscal a los efectos previstos en el art. 33.2 de la Ley 1/1996 de asistencia jurídica gratuita (LAJG), con el siguiente resultado: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Junta de Gobierno del Colegio de Abogados de Madrid emitió dictamen (exp. 91-2022) fechado el 11 de febrero de 2022 y con fecha de entrada en la Comisión Central de Asistencia Jurídica Gratuita el 14 de febrero, acordando “calificar de insostenible en juicio la pretensión de don Ricardo Bustos Gonzalez en procedimiento recurso de amparo 7160-2021 de Tribunal Constitucional”. El dictamen expone dos motivos para dicha insostenibilidad: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primero de carácter formal, la falta de agotamiento de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recurrente en su escrito al Tribunal Constitucional recurriendo en amparo, no interpone previamente el incidente de nulidad, denunciando la vulneración de algún derecho fundamental, como está normado en el artículo 44.1 a) de la LOTC y que autoriza el art. 241.1 de la LOPJ para denunciar la vulneración de los derechos fundamentales amparados en el art. 53.2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segundo motivo, de fondo de la insostenibilidad: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examen de los autos del Juzgado de Instrucción núm. 2 de Burgos y de la Audiencia Provincial de Burgos puede concluirse, que no son contrarios a los principios y exigencias constitucionales, habiendo cumplido con el deber de protección de amparo constitucional al particular que ha recurrido, ya que los mismos aparecen debidamente razonados y motivados, todo lo cual crea una situación correcta en cuanto a la protección de los derechos fundamentales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su lado, con fecha 6 de abril de 2022 tuvo entrada en el registro de la Comisión Central de Asistencia Jurídica Gratuita el dictamen firmado el 5 de abril por el fiscal ante el Tribunal Constitucional, por el que estima que la pretensión de amparo del recurrente “resulta insostenible”.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fiscal comienza refiriéndose a los motivos de insostenibilidad aducidos por el dictamen del Colegio de Abogados de Madrid. Respecto del posible óbice por falta de agotamiento de la vía judicial previa este existiría, afirma, si se pretendiera por el recurrente impugnar solo el auto de la Audiencia Provincial de Burgos, no si se pretendiera impugnar los dos autos dictados en primera instancia y apelación; aunque entonces habría que verificar si la lesión imputada al auto del juzgado fue denunciada en el recurso de apelación, pues de no ser así concurriría en otro óbice, el de no haber denunciado temporáneamente la lesión una vez conocida esta [art. 44.1 c) de la Ley Orgánica del Tribunal Constitucional: LOTC]. El dictamen del fiscal no despeja el interrogante de si a su juicio concurre uno u otro de esos obstáculos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segundo lugar, sobre la insostenibilidad de la pretensión del recurrente, cita el fiscal la doctrina de este tribunal sobre el derecho a la tutela judicial efectiva y el control externo de las resoluciones impugnadas en amparo cuando estas fueren arbitrarias, manifiestamente irrazonadas o irrazonables, o no estuvieren motivadas; y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dicha doctrina al presente caso no ofrece dudas. No hay datos que permitan afirmar, siquiera sea a priori que se ha vulnerado el derecho fundamental del recurrente, pues las resoluciones dictadas contienen una motivación razonada, razonable y fundada, expresando el primer auto, aunque sea brevemente, los motivos por los que considera improcedente la continuación de la tramitación de la causa y de forma más extensa supliendo la parquedad del auto del juzgado, lo hace el auto dictado en apelación por la Audiencia Provincial. En definitiva, se trata de determinar si la conducta del denunciado es constitutiva de infracción penal y en concreto de los delitos por los que se le denuncia y tanto el auto de sobreseimiento de modo breve, como el auto dictado en apelación de forma mucho más detallada, exponen los motivos por los que consideran que no hay razones para continuar el proceso penal, tratándose, como se ha dicho de una fundamentación razonada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procede recordar que la doctrina constitucional, por todas la STC 141/2006, de 8 de mayo, afirma que, al igual que no existe ‘un principio de legalidad invertido’, que otorgue al acusador un derecho a la condena penal cuando concurran sus presupuestos legales (STC 41/1997, de 10 de marzo, FJ 4), tampoco existe una especie de ‘derecho a la presunción de inocencia invertido’, de titularidad del acusador, que exija la constatación de una conducta delictiva cuando la misma sea la consecuencia más razonable de las pruebas practicadas.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 través del recurso al amparo constitucional, lo que podría pretender el condenado es satisfacer el interés de obtener una resolución favorable a la pretensión formulada por él después de haberle sido denegada en la instancia ordinaria. Ello excede de la finalidad de los recursos de amparo, que no pueden convertir en una nueva instancia la revisión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no resulta sostenible la articulación de una queja constitucional por este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Todavía añade el dictamen del fiscal ante este tribunal una tercera circunstancia a tomar en cuenta, en orden a la sostenibilidad de la pretensión del recurrente, y es que el recurso debe cumplir también con el requisito de la especial trascendencia constitucional de los arts. 49.1 y 50.1 b) LOTC; requisito que el fiscal no aprecia que concurra: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aun en el hipotético caso de que tuviera fundamento alguna queja por vulneración del art. 24 CE basada en un defecto en la fundamentación, teniendo en cuenta la consolidada doctrina constitucional sobre la motivación de las resoluciones judiciales, no se advertiría dicha especial trascendencia constitucional atendiendo a su importancia para la interpretación de la Constitución, para su aplicación o para su general eficacia y para la determinación del contenido y alcance de los derechos fundamentales [criterios establecidos en el art. 50.1 b) LOTC] en los términos analizados en la STC 155/2009, de 25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20 de abril de 2004 se recibió en el registro de este tribunal un oficio de la Comisión Central de Asistencia Jurídica Gratuita transcribiendo la decisión adoptada por dicho organismo el 8 de abril de 2022, señalando lo que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fecha 26/01/2022 se recibió en esta secretaría, comunicación de la letrada doña Myriam Encarnación Campos Salguero, designada por el Ilustre Colegio de Abogados de Madrid (ICAM) para la defensa de don Ricardo Bustos Gonzalez en el procedimiento de referencia. En dicho escrito exponía, en virtud de lo dispuesto en el art. 32 de la Ley 1/1996, los motivos jurídicos en los que fundamentaba su decisión de considerar insostenible la pretensión de su defendido.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Dándose cumplimiento a lo establecido en el art. 33 de la Ley 1/1996, la Comisión Central de Asistencia Jurídica Gratuita recabó del ICAM dictamen sobre la viabilidad de la pretensión, siendo emitido en fecha 11/02/2022.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Coincidiendo el dictamen del ICAM con el de la letrada designada, se solicitó informe fundado del Ministerio Fiscal, emitiéndose en fecha 05/04/2022.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Estimando el ICAM y el Ministerio Fiscal que el asunto es indefendible, siendo vinculantes los dictámenes recibidos, la Comisión Central de Asistencia Jurídica Gratuita, en virtud de lo establecido en el art. 34 de la Ley 1/1996 ha acordado en su reunión de fecha 08/04/2022 considerar insostenible la pretensión de don Ricardo Bustos Gonzalez, lo que se comunica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Secretaría de Justicia de la Sección Primera de este tribunal dictó diligencia de ordenación el 22 de abril de 2022 por la que se tuvo por recibido el precedente despacho de la Comisión Central de Asistencia Jurídica Gratuita, y “siendo coincidentes los dictámenes del Colegio de Abogados de Madrid, del Ministerio Fiscal y la letrada designada en turno de oficio, sobre la insostenibilidad de la pretensión instada”, se concedió un plazo de diez días al recurrente para que compareciera ante este Tribunal con abogado y procurador a su cargo, a los fines de formular demanda de amparo dentro del indicado plazo; con apercibimiento de que de no hacerlo se acordaría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Con fecha 17 de mayo de 2022 tuvo entrada en el registro de este tribunal un escrito del recurrente, con el siguiente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“Núm. de recurso: 7160-2021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Ref. Asunto: Recurso de amparo frente auto de la Sección Primera de la Audiencia Provincial de Burgos recaído en recurso de apelación núm. 299-2021 contra el dictado por el Juzgado de Instrucción núm. 2 de Burgos en diligencias previas núm. 319-2021”.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el recurrente alega que había sido notificado el 3 de mayo de 2022 de la diligencia de ordenación dictada el 22 de abril por lo que, vistos los documentos adjuntos, vino a solicitar la “[r]evisión de la supuesta insostenibilidad en el asunto de referencia”, con base en las siguientes alegaciones que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en primer lugar el recurrente que la “posibilidad de contratar a su cargo procurador y letrado/a quedaría condicionada a unos recursos económicos que no dispone”. Se refiere a continuación al derecho de defensa como derecho fundamental, y a la previsión del art. 6.3 c) del Convenio europeo de derechos humanos (CEDH), del derecho de todo acusado a defenderse por sí mismo o si carece de medios para pagarlos a poder ser asistido gratuitamente por un abogado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las consideraciones formuladas por la abogada señora Campos Salguero acerca de la insostenibilidad de la pretensión del recurrente, observa este en su escrito que dicha profesional se dirigió a la Comisión Central de Asistencia Jurídica Gratuita antes de haber obtenido toda la documentación del asunto, la cual ella misma le había solicitado previamente al recurrente y él le remitió el mismo día 9 de enero a las 13:38 horas, cuando aquella ya había enviado su escrito a la Comisión Central (a las 11:20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los informes del Colegio de Abogados de Madrid y del Ministerio Fiscal, niega que no hubiera llevado a cabo el agotamiento de todas las instancias y recursos anteriores a interponer el anuncio de amparo, siendo que no cabía en este caso el recurso de casación ante el Tribunal Supremo. Añade que el juzgado de instrucción no tomó declaración al denunciado ni a los autores de las falsedades documentales denunciadas. Se refiere luego el recurrente a otros recursos de amparo interpuestos por él: (i) el núm. 2670-2020 que fue inadmitido por providencia de la Sección Primera del Tribunal de 22 de septiembre de 2020, por “no haber satisfecho debidamente la carga consistente en justificar la especial trascendencia constitucional del recurso (art. 49.1 LOTC)”; y (ii) el recurso número 3687-2021 que resultó inadmitido a su vez por providencia de la Sección Segunda del Tribunal de 4 de abril de 2022, al no haber subsanado el defecto de formalizar la demanda con abogado y procurador, habiendo solicitado el recurrente que se le permitiera deducir dicho escrito por él mismo sin la representación y defensa de dichos profesionales, lo que le fue denegado en diligencias de fecha previa. Y pide en este escrito que “se dé opción de poder formular el correspondiente amparo” contra las dos resoluciones impugnadas en el escrito de anuncio del recurso, sin especificar a qué se refiere.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“suplico” del escrito que llama de revisión frente a la diligencia de ordenación de 22 de abril de 2022, en relación con el escrito de la abogada designada de oficio sobre la insostenibilidad de la pretensión instada, “toda vez, se había reconocido el derecho a la asistencia jurídica gratuita por la Comisión Central de Asistencia Jurídica Gratuita en su reunión celebrada el día 10 de diciembre de 2021; se sirve admitirlo; se me tenga por comparecido en el citado requerimiento; se dé traslado del mismo a las demás apartes; en su virtud, previos los oportunos trámites legales, se dicte nueva resolución judicial; con lo demás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Con fecha 14 de junio de 2022 tuvo entrada en el registro de este tribunal un escrito del aquí recurrente, pidiendo se le tuviera por ampliado el escrito de 17 de mayo anterior, aportando documental para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Con fecha 19 de julio de 2022, la Secretaría de Justicia de la Sección Primera de este tribunal dictó diligencia de ordenación del siguiente tenor: “En el asunto de referencia, constando escrito del recurrente interponiendo recurso de revisión, se acuerda dar traslado del mismo al Ministerio Fiscal para que en el plazo de tres días alegue lo que estime pertinente en relación con el recurso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fiscal ante este Tribunal Constitucional presentó en el registro con fecha 2 de septiembre de 2022, escrito de alegaciones en relación con el trámite abierto por la diligencia de ordenación de 22 de abril de 2022, interesando la desestimación del recurso de revisión presentado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“estima que el recurrente lo que pretende es que se revoque la diligencia de ordenación para que se le designe abogado y procurador de oficio y gratuitos, lo que supone que, de acuerdo con lo que argumenta, lo que impugna es la declaración de insostenibilidad, dado que en ningún momento se ha negado que concurren en el mismo los requisitos económicos para tener derecho a la asistencia jurídica gratuita”. Partiendo de esta base, afirma el fiscal que la diligencia de ordenación mencionada “no acuerda la insostenibilidad de la pretensión del recurrente, sino que se limita a poner en su conocimiento la decisión de la Comisión Central de Asistencia Jurídica Gratuita y le concede un plazo de diez días para que pueda comparecer con abogado y procurador” a fin de formalizar demanda de amparo; que la insostenibilidad la acuerda la “Comisión Central de Asistencia Jurídica Gratuita […] porque considera que el recurso de amparo que pretende interponer no tiene ninguna posibilidad de prosperar, a la vista de los dictámenes del abogado designado, el Colegio de Abogados y el Ministerio Fiscal, y esta decisión se toma en aplicación de lo que establece la Ley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 razón, como la diligencia no resuelve sobre la insostenibilidad de su pretensión, el recurso de revisión contra dicha diligencia, termina diciendo el fiscal, “no es el cauce procedente para impugnar la declaración de insostenibilidad acordada por la Comisión Central de Asistencia Jurídica gratuita”. De allí que interese el fiscal, como se ha dicho ya,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Mediante providencia de la Sección Primera de este tribunal dictada el 28 de septiembre de 2022, se dispuso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asunto reseñado se tienen por recibidos los escritos del recurrente presentados el 17 de mayo de 2022 y 14 de junio de 2022, en los que impugna el acuerdo de la Comisión Central de Asistencia Jurídica Gratuita, de 8 de abril de 2022, el cual con base en el dictamen del Colegio de Abogados de Madrid y el parecer del Ministerio Fiscal declaró insostenible la pretensión de amparo constitucional del recurrente. La Sección acuerda dejar sin efecto la diligencia de ordenación de 22 de abril de 2022, debiendo resolver antes este tribunal sobre dicha impugnación (art. 20 de la Ley de asistencia jurídica gratuita 1/1996, de 10 de enero; ATC 13/2015, de 28 de enero, FJ 2); a cuyos efectos se otorga un plazo común de cinco días al recurrente y al Ministerio Fiscal para que puedan presentar sus alegaciones sobre dicha impugnación, y con su resultado se acordará lo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Con fecha 13 de octubre de 2022 tuvo entrada en el registro del Tribunal el escrito de alegaciones del recurrente, interesando que “dicte resolución judicial que mejor estime oportuna, subsanando los errores materiales que pudieran haber conducido al dictamen de la resolución, de fecha 28 de septiembre de 2022; y dejándola sin efecto en cuanto a la impugnación; de igual forma, se deje sin efecto la diligencia de 22/04/2022, permitiendo al recurrente actuar en su propia defensa y representación (sin abogado ni procurador/a su cargo), para que pueda interponer recurso de amparo en el presente procedimiento; entendiéndose las sucesivas diligencias conmigo; con lo demás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Basa estos nuevos pedimentos el recurrente, en primer lugar, advirtiendo en el encabezamiento del escrito que a su parecer la providencia de 28 de septiembre se ha dictado con ese contenido por una “confusión, muy posiblemente por error material numérico (de fechas), haberse impugnado el acuerdo de la Comisión Central de Asistencia Jurídica Gratuita, de 8 de abril de 2022, en el presente asunto, cuando lo cierto es que en una sola ocasión se impugnó resolución de la Comisión Central de Asistencia Jurídica Gratuita que se corresponde con el número de recurso 3556-2022 aún pendiente de dirimir en cuanto a la competencia (se adjunta acreditación judicial doc.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esto, recuerda el escrito que la Comisión Central de Asistencia Jurídica Gratuita por resolución de 10 de diciembre de 2021 le reconoció el beneficio de justicia gratuita para este recurso de amparo, al cumplir con los umbrales económicos fijados; que el 3 de mayo de este año recibió la resolución de la misma Comisión Central, dictada el 8 de abril de este año, denegándole aquel beneficio por resultar insostenible la pretensión según la letrada designada de oficio y los dictámenes del Colegio de Abogados de Madrid y el Ministerio Fiscal; que en la misma fecha de 3 de mayo le fue notificada diligencia de ordenación de 22 de abril; ante lo cual, y pese a la “imposibilidad de impugnar” a su parecer la resolución de 8 de abril de la Comisión Central, presentó el 17 de mayo de 2022 un primer escrito de revisión frente a la diligencia de ordenación citada, y un segundo escrito de revisión el 14 de junio siguiente, aportando documentación sobre las irregularidades denunciadas ante el juzgado instructor. Añade que tras la notificación de la providencia de 28 de septiembre de 2022 dejando sin efecto aquella diligencia y otorgando plazo común de cinco días al recurrente y al fiscal para que presentaran sus alegaciones sobre la impugnación de la resolución de la Comisión Central de Asistencia Jurídica Gratuita, “han acontecido nuevos hechos, en relación a las presuntas irregularidades en actos de notificación” que podrían ser causa de nulidad de procedimientos ajenos a este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de aludir a cierta documentación y a vicisitudes personales ocurridas con el personal de una oficina de correos, y a invocar los arts. 94 LOTC (sobre la subsanación de defectos del procedimiento constitucional), 24.1 CE (derecho a la tutela judicial efectiva) y 214 de la Ley de enjuiciamiento civil (subsanación de defectos en resoluciones judiciales), el recurrente dice literalmente lo que sigue: “Tal como ya ha quedado justificado, mediante documentación acreditativa judicial y de otra índole; no se impugnó la resolución (‘acuerdo’) de la Comisión Central de Asistencia Jurídica Gratuita, de 8 de abril de 2.022 sino otra resolución, que concierne al número de recurso 3556-2022, aún, pendiente de dirimir en cuanto a la competencia territorial. Obviamente, tampoco podría haber sido impugnado pues en el caso que atañe, no cabe la impugnación prevista en el artículo 20 de la Ley 1/1996, de 10 de enero, de asistencia jurídica gratuita cuando se existen dos informes vinculantes, en base a insostenibilidad”. A continuación reitera que la abogada designada de oficio no pudo contar con documental obrante en el expediente antes de remitir su escrito a la Comisión Central, y que de haber tenido a su disposición la letrada tal documental “conllevaría una desvinculación entre ambos dictámenes (Ministerio Fiscal e ICAM), por ende, podría aplicarse el art. 20 en un futuro que, sin embargo, hoy por hoy sería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escrito hace una consideración sobre la “trascendencia constitucional” del recurso, empezando por decir que: “Pudiera resultar meridianamente clara la paradoja que radica en ofrecer a un/a ciudadano/a, la posibilidad de contratar a un/a abogado/a y procurador/a a cargo, cuando la justicia gratuita ya ha determinado que esa persona no puede asumir unos gastos mínimos que ascenderían por término medio a 3 500 €, lo cual, conduce inevitablemente a un ‘vacío legal’ que causa clara indefensión al recurrente; vulnerándose el ejercicio de derechos constitucionales y libertades fundamentales”. Reitera lo dicho en escritos anteriores sobre el derecho a la defensa en el proceso, con cita de los arts. 6.1 y 6.3 c) CEDH, y señala que “existen motivos de marcado calado e interés constitucional que, quizá, merecieran la pena ser estudiados por profesionales de est[a] Sala, en concordancia con la repercusión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Con fecha 28 de octubre de 2022, el abogado del Estado presentó su escrito de alegaciones, interesando se tuvieran por formuladas las mismas y por cumplido el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plantea como alegación única, la “[f]alta de competencia del Tribunal Constitucional para conocer de la impugnación de la denegación de la justicia gratuita cuando esta no es sobrevenida”: se explica que no se está aquí “ante un supuesto sobrevenido una vez presentado el amparo sino ante un supuesto previo al amparo, en la medida en que el recurrente solicita la asistencia jurídica, como dice en su solicitud dirigida asimismo al propio Tribunal Constitucional, de suspensión del curso del proceso, que consta en autos, de fecha 12 de noviembre de 2021. Es decir, no posterior, como supuesta causa o situación de carencia o medios económicos sobrevenida, una vez ya iniciada la sustanciación del recurso de amparo”. Cita a continuación el ATC 95/2013 y 120/2011, de 19 de septiembre, FJ 2, en el que se condensa la doctrina constitucional sobre la competencia de este tribunal para conocer de impugnaciones de pérdida del beneficio de justicia gratuita por insuficiencia económica del solicitante, después de haberse interpuesto el recurso de amparo, y cita también el escrito el art. 1 del acuerdo del Pleno de este tribunal, de 18 de junio de 1996, sobre asistencia jurídica gratuita en los procesos de amparo constitucional, y los arts. 2 a 5, 6 y 20 de la Ley 1/1996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diciendo el abogado del Estado que “en el presente caso el recurrente alegó la insuficiencia económica en el escrito inicial de solicitud de amparo, por lo que aquella no puede considerarse sobrevenida después de dicha interposición, sino anterior a la misma, lo que conlleva, como se acaba de indicar, que ese Tribunal carezca de competencia para resolver la impugnación formulada contra la resolución de la Comisión Central de Asistencia Jurídica Gratuita que denegó este beneficio.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Doctrina que consideramos, por lo tanto, aplicable al caso debatido, pues como expusimos en a principio de esa consideración única de este escrito, la solicitud de suspensión para dilucidar primero el aspecto relativo a la situación de carencia de medios económicos fue simultánea a la interposición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El fiscal ante este tribunal no formuló escrito de alegaciones en el trámite abierto por la providencia de 28 de septiembre de 2022.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Competencia de este tribunal para resolver este incidente. Archivo por pérdida de objeto y desestimación de otras peticiones formuladas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Resumen del procedimiento incidental y efectos del escrito de 13 de octubre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se ha hecho resumen amplio en los antecedentes de esta resolución, don Ricardo Bustos González presentó escrito anunciando su intención de promover recurso de amparo contra los autos del Juzgado de Instrucción núm. 2 de Burgos y de la Sección Primera de la Audiencia Provincial de Burgos, que acordaron el sobreseimiento provisional de las diligencias abiertas a raíz de una denuncia formulada por él contra el director provincial de educación de Burgos. Solicitado el beneficio de justicia gratuita y la designación de abogado y procurador de oficio para este proceso de amparo, la Comisión Central de Asistencia Jurídica Gratuita se lo concedió, al cumplir con los parámetros económicos exigibles. La abogada designada para su defensa presentó posteriormente escrito manifestando la insostenibilidad de la pretensión constitucional del recurrente, escrito del que dio traslado a la Comisión Central de Asistencia Jurídica Gratuita, organismo que siguiendo el procedimiento establecido en el art. 33.2 de la Ley 1/1996 de Asistencia Jurídica Gratuita recabó dictámenes del Colegio de Abogados de Madrid y del Ministerio Fiscal, siendo ambos coincidentes con la insostenibilidad si bien no del todo en los motivos de ella. La Comisión acordó revocar el beneficio previamente concedido, al ser insostenible la pretensión a deducir ante este tribunal, y una vez recibida dicha resolución la Secretaría de Justicia de la Sección Primera dictó diligencia de ordenación el 22 de abril de 2022 dando plazo de diez días al recurrente para que designara abogado y procurador a su cargo, con el fin de formalizar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Llegados a este punto del itinerario procesal, el recurrente presentó el 17 de mayo de 2022 en el registro del Tribunal un escrito por el que manifestó: “vengo a solicitar revisión de la supuesta insostenibilidad en el asunto de referencia”, formulando al efecto una serie de alegaciones sobre la pertinencia de su recurso. Ese escrito indicaba en el encabezamiento para la debida identificación del proceso al que iba dirigido, lo siguiente: “Núm. de recurso: 7160-2021”; hacía referencia a los dos autos justamente impugnados por él en su escrito de anuncio de amparo además del número de los procedimientos a quo, y que dio lugar a la apertura del presente recurso de amparo núm. 7160-2021; y mencionaba la diligencia de ordenación del 22 de abril citada que, a su vez, se refería a la resolución de 8 de abril de 2022 de la Comisión Central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Visto pues el contenido de su escrito, y en orden a colmar la debida tutela constitucional procesal del recurrente, dado que, de un lado, el art. 20 LAJG garantiza la posibilidad de impugnación de las resoluciones dictadas por las comisiones de asistencia jurídica gratuita, sin hacer distinción al motivo, económico o por insostenibilidad de la pretensión, que cause la denegación de la solicitud; y de otro lado a que este tribunal es el competente para resolver en este caso sobre dicha impugnación, al tratarse de una circunstancia sobrevenida al momento de la apertura del presente recurso de amparo (pérdida del beneficio de justicia gratuita que previamente ya se le había concedido, tras presentar el escrito de anuncio del recurso), y haberlo declarado así entre otros el ATC 13/2015, de 28 de enero, FJ 2 cuando no se trata de denegación por causas económicas; fue por lo que en virtud de todo ello esta Sección Primera dictó providencia el 28 de septiembre de este año acordando abrir el incidente respectivo, con traslado al recurrente y al fiscal para alegaciones, que posteriormente se extendió al abogado del Estado al tener carácter administrativo las resoluciones de las comisiones de asistencia jurídica gratuita [SSTC 118/2014, de 8 de julio, FJ 2 b), y 128/2014, de 21 de julio,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escrito de alegaciones presentado el 13 de octubre de 2022, como también se ha hecho resumen en los antecedentes, el recurrente señala que la resolución de la Comisión Central de Asistencia Jurídica Gratuita no es impugnable porque hubo coincidencia en los dictámenes del Colegio de Abogados y del fiscal. Ello no es así pues ya se ha dicho que tales resoluciones siempre son impugnables y lo contrario llevaría a consagrar un espacio de inmunidad al debido control jurisdiccional, tanto de los tribunales ordinarios cuando son estos los competentes para resolver estos incidentes, como de nuestro control constitucional cuando el mismo procede. Cuestión distinta es que esos dictámenes sean vinculantes para la comisión, ex art. 34 párrafo segundo LAJG.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Dice también el escrito, y esto último sí resulta determinante del desenlace que ha de tener este incidente, que la providencia de 28 de septiembre de 2022 no es correcta al haber afirmado que el recurrente había impugnado la resolución de la Comisión Central de Asistencia Jurídica Gratuita de 8 de abril de 2022 en este proceso núm. 7160-2021, puesto que en realidad el escrito presentado el 17 de mayo de 2022 (y, se entiende también, el de 14 de junio que complementaba aquel) no iba destinado a este proceso, sino a otro recurso de amparo también interpuesto por el recurrente con el núm. 3556-2022 (recurso que en efecto existe y en el que él figura como parte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ya hemos indicado la razón por la que esta Sección Primera entendió que no albergaba duda alguna respecto a que el recurrente estaba impugnando la resolución de 8 de abril de 2022 que declaró la pérdida del beneficio de justicia gratuita para litigar en este proceso de amparo núm. 7160-2021, a partir de los datos inequívocos contenidos en su propio escrito de 17 de mayo. Así también lo apreció el fiscal en el escrito de alegaciones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esto, debemos también decir que este como todo proceso constitucional de amparo, tanto en su objeto principal como en los incidentales que pueda suscitar la parte actora en su devenir (suspensión, ejecución, justicia gratuita), están regidos por el principio dispositivo sin que quepa a este tribunal suplantar ni reconstruir de oficio la voluntad del demandante, expresada en cada momento. De este modo, si el recurrente afirma de manera reiterada en su escrito de 13 de octubre de 2022, que no era su intención impugnar la resolución de la Comisión Central de Asistencia Jurídica Gratuita de 8 de abril de 2022 referida a este recurso de amparo núm. 7160-2021, a esa manifestación de voluntad hemos de estar, pues nos vincula. Lo que no quiere decir que la providencia de 28 de septiembre de 2022 deba ser corregida en ningún aspecto, porque la misma se fundamentó en los datos conocidos en ese momento por el propio escrito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formulada en los términos expuestos por el recurrente, privan por tanto de objeto a este incidente de impugnación de resolución de la Comisión Central de Asistencia Jurídica Gratuita por insostenibilidad de la pretensión, lo que conduce derechamente a su archivo sin más trámites, como así se declara. Lo que comporta la firmeza de aquella resolución de 8 de abril de 2022 y el despliegue de sus efectos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Desestimación de la solicitud de autorización para que el recurrente pueda actuar en este proceso sin abogado ni procurador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13 de octubre de 2022, al tiempo que “aclara” que no ha pretendido impugnar la resolución de la Comisión Central de Asistencia Jurídica Gratuita varias veces citada, aprovecha para solicitar en cambio que este tribunal le permita actuar en este proceso de amparo sin abogado ni procurador, empezando, se entiende, con la propia formulación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otorgar lo solicitado, pues la especialidad de los procedimientos constitucionales y la importancia de los bienes y derechos en juego, han llevado a la Ley Orgánica 2/1979, de 3 de octubre, reguladora del Tribunal Constitucional, a establecer como obligatoria en el art. 81.1 la intervención de abogado y procurador en todos sus procesos, también en los de amparo, a menos que la parte actora tenga título de licenciado (o grado) en Derecho y solicite actuar en su propio nombre. Título universitario que el aquí recurrente no ha acreditado que posea. Es por lo demás en su propio beneficio, garantizando que no padezca indefensión, que se establece dicha regla de postulación imperativa.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Otorgamiento de un plazo para que comparezca con abogado y procurador a su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también como consecuencia del archivo del incidente de impugnación referido, procede conceder al aquí recurrente un plazo de diez días, no prorrogable, contados a partir del día siguiente a la notificación de la presente resolución, para que comparezca ante este tribunal con abogado y procurador a su cargo, quienes deberán formular dentro del indicado plazo la demanda de amparo con los requisitos establecidos en el art. 49 de la misma Ley Orgánica 2/1979. Con apercibimiento de que de no realizarse tal comparecencia, se acordará la inadmisión de este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Archivar por pérdida de objeto el incidente de impugnación de la resolución de 8 de abril de 2022 de la Comisión Central de Justicia Gratuita, dictada para este proceso de amparo núm. 7160-2021.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Desestimar la solicitud del recurrente para actuar en este proceso sin abogado ni procurador.</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Conceder al recurrente un plazo improrrogable de diez días para que comparezca con abogado y procurador a su cargo y dentro de dicho plazo formalizar la demanda del recurso, con apercibimiento en caso contrario de acordarse la inadmisión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