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30 de noviembre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6684-2019, promovido por don Francisco José Sánchez de la Peña y doña María Isabel Santiago Irus, representados por la procuradora de los tribunales doña María Angustias Garnica Montoro, con la asistencia de la letrada doña María José Majano Caño, contra la sentencia núm. 28/2016, de 9 de febrero, y el auto de 7 de octubre de 2019, ambas resoluciones dictadas por la Sección Primera de la Audiencia Provincial de Toledo. Han intervenido la entidad Caixabank, S.A., representada por el procurador de los tribunales don Javier Segura Zariquiey, bajo la asistencia letrada de doña Celia Altable Gavilán y doña Zuriñe Sanz Chalezque, y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20 de noviembre de 2019, don Francisco José Sánchez de la Peña y doña María Isabel Santiago Irus, con la asistencia letrada y representación procesal que ha sido expresada, interpusieron recurso de amparo contra las dos resoluciones a las que se hace referencia en el encabezamiento, dictadas por la Sección Primera de la Audiencia Provincial de Toledo. Invocan en él su derecho a la tutela judicial efectiva (art. 24.1 CE) en cuanto comprende el acceso a los recursos legalmente establecidos y a una resolución motivada y fundada en Derecho (que, en este caso, relacionan con el principio de primacía del Derecho de la Unión Europea), así como la infracción del principio de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consta en las actuaciones aportadas, son antecedentes procesales relevantes para resolver la pretensión planteada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Primera Instancia e Instrucción núm. 1 de Toledo dictó sentencia, de fecha 18 de septiembre de 2014, en la que declaró la nulidad, por abusivas, de dos cláusulas del contrato de préstamo con garantía hipotecaria suscrito el 26 de julio de 2007 por la parte actora con una entidad bancaria (procedimiento ordinario núm. 4-2014). Concretamente, declaró abusivas su cláusula tercera bis, letra D), donde se establece un tipo de interés no inferior al 4,25 por 100, y la cláusula sexta, que establece un tipo de interés moratorio del 22,4 por 100. La resolución, que estimó íntegramente la demanda formulada por los demandantes de amparo, condenó a la demandada “a devolver a la demandante las cantidades pagadas bajo aplicación de las referidas cláusulas, más lo que resulte hasta el momento en que la sentencia fuera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entidad bancaria demandada interpuso recurso de apelación del que conoció la Sección Primera de la Audiencia Provincial de Toledo (rollo núm. 21-2015). El tribunal ad quem estimó parcialmente la apelación mediante la sentencia núm. 28/2016, de 9 de febrero (notificada el siguiente día 16) y, aunque ratificó la apreciación de que eran abusivas y nulas las cláusulas contractuales impugnadas que regulaban los intereses del préstamo, limitó temporalmente el reintegro de los intereses indebidos ya abonados a las sumas satisfechas después del 10 de mayo de 2013. Esta limitación vino apoyada en la interpretación fijada por la Sala de lo Civil del Tribunal Supremo en las SSTS 241/2013, de 9 de mayo y 139/2015, de 25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intereses de demora, la obligación de restitución fue también limitada a los indebidos que habían sido abonados desde el 15 de mayo de 2013, con arreglo a la previsión contenida en la disposición transitoria segunda de la Ley 1/2013, de 14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apelación no fue impugnada por ninguna de las partes, por lo que adquirió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Varios meses después, en la sentencia de 21 de diciembre de 2016 dictada en el asunto Gutiérrez Naranjo y otros (C‑154/15, C‑307/15 y C‑308/15), que fue publicada en el “Diario Oficial de la Unión Europea” (“DOUE”) de fecha 20 de febrero de 2017, la Gran Sala del Tribunal de Justicia de la Unión Europea dio respuesta a varias peticiones acumuladas de reenvío prejudicial interpretativo planteadas por dos órganos judiciales españoles (el Juzgado de lo Mercantil núm. 1 de Granada y la Audiencia Provincial de Alicante). Ambas se referían a la eventual limitación temporal o procesal de la obligación de restitución de los intereses ya abonados en aplicación de cláusulas contractuales cuyo carácter abusivo había sido posteriormente declarado por los tribunales (Directiva 93/13/CEE del Consejo, de 5 de abril de 1993, sobre cláusulas establecidas en los contratos celebrados por profesionales con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fue sintetizada por el propio Tribunal de Justicia de la Unión Europea en el apartado 48 de la sentencia, al señalar que consiste en “que se dilucide si el artículo 6, apartado 1, de la Directiva 93/13 debe interpretarse en el sentido de que se opone a una jurisprudencia nacional que limita en el tiempo los efectos restitutorios vinculados a la declaración judicial del carácter abusivo, con arreglo al artículo 3, apartado 1, de dicha Directiva, de una cláusula incluida en un contrato celebrado con un consumidor por un profesional, circunscribiendo tales efectos restitutorios exclusivamente a las cantidades pagadas indebidamente en aplicación de tal cláusula con posterioridad al pronunciamiento de la resolución judicial mediante la que se declaró el mencionado carácter abusivo”. Específicamente, señala que “en la medida en que los órganos jurisdiccionales remitentes hacen referencia a la sentencia [del Tribunal Supremo] de 9 de mayo de 2013, que limitó el efecto restitutorio de la declaración del carácter abusivo de las cláusulas suelo, procede examinar si el artículo 6, apartado 1, de la Directiva 93/13 debe interpretarse en el sentido de que autoriza a que un tribunal nacional establezca una limitación de este tipo” (apartado 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Justicia de la Unión Europea analizó la adecuación a la Directiva de la doctrina de la Sala de lo Civil del Tribunal Supremo establecida en la STS 241/2013, de 9 de mayo sobre la posibilidad de limitar la restitución de intereses ya satisfechos. Dicha doctrina fijaba dos limitaciones, una procesal y otra temporal, según las cuales la declaración del carácter abusivo de las “cláusulas suelo” no afectaba ni a las situaciones definitivamente decididas por resoluciones judiciales con fuerza de cosa juzgada ni a los pagos ya efectuados antes de la fecha en que se dictó la propia sentencia, por lo que los efectos derivados de la declaración de abusividad —especialmente el derecho del consumidor a la restitución del exceso pagado— quedaban limitados a las cantidades indebidamente pagadas a partir de aquella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de Justicia de la Unión Europea precisó que, como regla general “la declaración judicial del carácter abusivo de tal cláusula debe tener como consecuencia, en principio, el restablecimiento de la situación de hecho y de Derecho en la que se encontraría el consumidor de no haber existido dicha cláusula”, de lo que se deduce que “la obligación del juez nacional de dejar sin aplicación una cláusula contractual abusiva que imponga el pago de importes que resulten ser cantidades indebidamente pagadas genera, en principio, el correspondiente efecto restitutorio en relación con tales importes” (apartados 62 y 63). A continuación añadió que, si bien el art. 6.1 de la Directiva permite a cada estado miembro establecer “en las condiciones estipuladas por sus Derechos nacionales” que las cláusulas abusivas no vinculan a los consumidores, la regulación nacional “no puede modificar la amplitud de tal protección —ni, por tanto, su contenido sustancial—, poniendo de este modo en cuestión la voluntad del legislador de la Unión Europea”, que es “la protección más eficaz del consumidor, mediante la adopción de normas uniformes sobre cláusulas abusivas” (apartados 64 y 65).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añadida, citando anteriores pronunciamientos en los que el Tribunal de Justicia de la Unión Europea ya había reconocido que “la protección del consumidor no es absoluta”, reiteró que, en particular, “el Derecho de la Unión no obliga a un tribunal nacional a dejar de aplicar las normas procesales internas que confieren fuerza de cosa juzgada a una resolución, aunque ello permitiera subsanar una infracción de una disposición, cualquiera que sea su naturaleza, contenida en la Directiva 93/13”. Por ello reconoció que “el Tribunal Supremo podía declarar legítimamente, en la sentencia de 9 de mayo de 2013, que esta última no afectaba a las situaciones definitivamente decididas por resoluciones judiciales anteriores con fuerza de cosa juzgada”; de la misma forma indicó que es compatible con el Derecho de la Unión “la fijación de plazos razonables de carácter preclusivo para recurrir, en interés de la seguridad jurídica” (apartados 68 y 69).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específicas limitaciones temporales establecidas por el Tribunal Supremo en la citada sentencia para los procesos en curso, el Tribunal de Justicia de la Unión Europea concluyó señalando que se trataba de una limitación no compatible con el Derecho de la Unión pues “equivale a privar con carácter general a todo consumidor que haya celebrado antes de aquella fecha un contrato de préstamo hipotecario que contenga una cláusula de ese tipo, del derecho a obtener la restitución íntegra de las cantidades que haya abonado indebidamente a la entidad bancaria sobre la base de la ‘cláusula suelo’ durante el período anterior al 9 de mayo de 2013” (apartados 72 a 74). De lo anterior dedujo que tal protección resulta incompleta e insuficiente y no constituye un medio adecuado y eficaz para que cese el uso de dicha cláusula, en contra de lo que establece el artículo 7, apartado 1, de la citada Directiva. En consecuencia, añadió que los órganos jurisdiccionales remitentes “deberán abstenerse de aplicar, en el ejercicio de su propia autoridad, la limitación de los efectos en el tiempo que el Tribunal Supremo acordó en la sentencia de 9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parte dispositiva, el Tribunal de Justicia de la Unión Europea declaró que “el artículo 6, apartado 1, de la Directiva 93/13/CEE del Consejo, de 5 de abril de 1993, sobre las cláusulas abusivas en los contratos celebrados con consumidores, debe interpretarse en el sentido de que se opone a una jurisprudencia nacional que limita en el tiempo los efectos restitutorios vinculados a la declaración del carácter abusivo, en el sentido del artículo 3, apartado 1, de dicha Directiva, de una cláusula contenida en un contrato celebrado con un consumidor por un profesional, circunscribiendo tales efectos restitutorios exclusivamente a las cantidades pagadas indebidamente en aplicación de tal cláusula con posterioridad al pronunciamiento de la resolución judicial mediante la que se declaró el carácter abusivo de la cláusula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apoyo en la citada sentencia del Tribunal de Justicia de la Unión Europea, los demandantes presentaron el 11 de septiembre de 2019 una petición de nulidad de actuaciones ante la Audiencia Provincial de Toledo [arts. 241.1 de la Ley Orgánica del Poder Judicial (LOPJ) y 228 de la Ley de enjuiciamiento civil (LEC)]. En ella instaron la rescisión y nulidad de la sentencia de apelación de 9 de febrero de 2016 que puso fin al procedimiento ordinario núm. 4/2014. Alegaron que dicho cauce procesal era indicado e idóneo para romper la fuerza de cosa juzgada de la sentencia de apelación, anularla y, en consecuencia, declarar firme la sentencia de instancia que sí entendían acomodada a los pronunciamientos posteriores del tribunal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Argumentaron que el incidente se presentaba en tiempo y forma, esto es, “dentro del término máximo de cinco años desde que se tuvo conocimiento del defecto causante de vulneración (sic) y, este es, desde la STJUE de 21 de diciembre de 2016, que declara que al consumidor se le han de restituir la totalidad de las cantidades indebidamente percibidas por la aplicación de la cláusula suelo”. Como causa justificativa de la rescisión, afirmaron en su solicitud que la sentencia de apelación les causó indefensión y debía ser anulada por ser contraria a la interpretación de la Directiva 93/13/CEE fijada por el Tribunal de Justicia de la Unión Europea en la sentencia de 21 de diciembre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nulidad se fundamentó con el siguiente razonamiento: “Tratándose de normas de ius cogens y, por tanto, de derecho imperativo de la Unión Europea, conforme a la interpretación efectuada por el Tribunal de Justicia y a lo dispuesto en el art. 228 de la LEC, procede estimar el incidente extraordinario de nulidad de actuaciones, al haberse vulnerado el orden público ya que no se condenó en el momento oportuno a la entidad bancaria demandada a devolver la totalidad de las cantidades indebidamente percibidas por la aplicación de la ‘cláusula suelo’ [lo] que es contrario a la doctrina del TJUE expresada en la sentencia de 21 de diciembre de 2016, cuestión esta última que no pudo alegarse antes de recaer la resolución que pone fin al proceso y que a día de hoy, cuando se tuvo conocimiento de la STJUE que instó el cambio jurisprudencial en la materia que nos ocupa, la misma no era susceptible de ningún recurso ordinario o extraordinario. Esto se cumple por el simple hecho de que la STJUE es posterior a la firmeza cuya nulidad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tramitación de la pretensión de nulidad de la sentencia de apelación fue inadmitida a limine por la Audiencia Provincial de Toledo mediante auto de 7 de octubre de 2019, en el que apreció que había sido presentada fuera del plazo establecido en la ley. Los términos literales de la decisión de inadmisión a trámite fueron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El incidente extraordinario de nulidad promovido lo es en atención a que la sentencia cuya nulidad se pide, de fecha 9 de febrero de 2016, no aplica, como es lo lógico por ser anterior, la doctrina de la sentencia del TJUE de 21 de diciembre de 2016 en relación a los efectos retroactivos de la declaración de nulidad de la cláusula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en las actuaciones que la sentencia cuya nulidad se pide le fue notificada a la actora promotora el 16 de febrero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Conforme al art. 241 de la LOPJ en su párrafo segundo, el incidente extraordinario de nulidad de actuaciones tiene establecido para promoverse un plazo de veinte días a contar desde la notificación de la resolución o, en todo caso, desde que se tuvo conocimiento del defecto causante de la indefensión, sin que, en este último caso, pueda solicitarse la nulidad de actuaciones después de transcurridos cinco años desde la notificación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las partes desde que fue de público conocimiento la jurisprudencia del TJUE y por lo tanto tuvieron conocimiento del supuesto defecto que ahora alegan como generador de nulidad, han dejado pasar más de veinte días (un año y medio [sic]) para promover el incidente que, por tanto, lo es extemporáneamente. No es apreciable el plazo de cinco años que se alega porque el plazo de veinte días rige ‘en todo caso’ desde que se tuvo conocimiento del defecto, y el de cinco años es el límite de cierre de la vía legal para cuando el conocimiento del defecto es posterior a transcurridos estos años, momento en que ya no se podía alegar, ni en los veinte [días] siguientes a dicho conocimiento, ni en otro momento. El incidente no puede ser admitido por extemporáneo con aplicación del art. 241.3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los recurrentes imputan a las resoluciones recurridas las siguientes vulneraciones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sin indefensión (art. 24.1 CE), en cuanto garantiza el derecho de acceso a los recursos establecidos en la ley (“e incluso en el presente caso, en la denegación del acceso a la jurisdicción”), que se atribuye al auto de 7 de octubre de 2019 que inadmitió a trámite el incidente excepcional de nulidad de actuaciones, sin más motivación que el transcurso del plazo de 20 días establecido en los arts. 228 LEC y 241 LOPJ, “a pesar de que la sentencia que se pretende hacer valer, la del TJUE, no ha sido notificada a mi mandante, pues no ha sido parte en dicho procedimiento ni ha sido examinada en instancia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se apoya en diversos argumentos: consideran que la interpretación del requisito procesal relativo al plazo para solicitar la nulidad de actuaciones es “absolutamente restrictiva” dada la naturaleza del cauce procesal utilizado, que es apto para denunciar la vulneración de derechos fundamentales. La consideran también “carente de fundamento” en cuanto no toma en consideración que los recurrentes no fueron parte en el proceso ante el Tribunal de Justicia de la Unión Europea. Propugnan que la interpretación del requisito se haga “de la forma más favorable al ejercicio del derecho”. Entienden que es arbitraria y carente de motivación suficiente, porque no permite conocer cuál es la fecha inicial para el cómputo del plazo. Los recurrentes consideran que la interpretación cuestionada solo cobra sentido cuando se aducen vulneraciones de derechos fundamentales acaecidas en el contexto de un proceso judicial abierto, pero no cuando se aducen de sentencias judiciales dictadas en otros procesos distintos en los que el solicitante no es parte. Por último, equipara la necesaria efectividad de las sentencias del Tribunal Europeo de Derechos Humanos y del Tribunal de Justicia de la Unión Europea, destacando que el criterio de interpretación que sustenta su recurso ha sido ya utilizado en más de una ocasión por la Sala de lo Penal del Tribunal Supremo (AATS de 4 de diciembre de 2008 y 15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(art. 24.1 CE), en cuanto comprende el de obtener una resolución motivada y fundada en Derecho, que imputa a ambas resoluciones impugnadas “por incorrecta aplicación del sistema de fuentes, al ignorar la primacía del Derecho de la Unión Europea, tal y como ha sido interpretado por el Tribunal de Luxemburgo”. Consideran los recurrentes que el cauce procesal utilizado es idóneo para hacer valer la efectividad de las sentencias del Tribunal de Justicia de la Unión Europea frente a ambas resoluciones, dado que el Pleno de la Sala de lo Civil del Tribunal Supremo ha resuelto que no es posible hacer valer dicha pretensión a través del cauce de revisión establecido en los arts. 510 y ss., de la Ley de enjuiciamiento civil (auto de 4 de abril de 2017, dictado en el recurso núm. 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principio de igualdad en la aplicación de la ley (art. 14 CE), que se atribuye al auto de inadmisión del incidente de nulidad de actuaciones. Consideran los demandantes que “si los requisitos establecidos por los preceptos de la Ley de enjuiciamiento civil y de la Ley Orgánica del Poder Judicial que regulan el referido incidente se interpretan de manera tan restrictiva en cuanto al plazo, que lo hacen inoperante, es obvio que dicha restricción resulta equivalente a una negación de utilización del proceso en cuestión y por lo tanto se genera un trato desigual censurable desde el punto de vista constitucional”. Como términos de comparación del trato desigual alegado se ofrecen los siguientes: (i) los demandantes que, en el momento de pronunciarse la sentencia del Tribunal de Justicia de la Unión Europea, no habían visto resuelta su pretensión de restitución de intereses mediante una resolución firme; (ii) los demandantes que hayan acudido al incidente de nulidad en el plazo de veinte días establecido en la ley; (iii) los demandantes que hayan obtenido un pronunciamiento favorable del Tribunal Europeo de Derechos Humanos y, en virtud del mismo, puedan acudir a la vía de revisión establecida en la Ley de enjuiciamiento civil (art. 509 y ss.) y (iv) los demandantes que, por haber sido parte en el proceso ante el Tribunal de Justicia de la Unión Europea, pueden hacer valer sus pronunciamientos en el plazo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la demanda solicitan de este tribunal los siguientes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Declarar vulnerado el derecho de los recurrentes a la tutela judicial efectiva del art. 24.1 CE por parte del auto de la Audiencia Provincial de Toledo de fecha 7 de octubre de 2019, al haber inadmitido el incidente de nulidad planteado por esta parte y, en consecuencia, no haber podido resolver sobre las cuestiones que se plantean en esta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Declarar la inconstitucionalidad de la interpretación realizada por la Audiencia Provincial de Toledo de los arts. 228.1 LEC y del art. 241 LOPJ, que se impugna, que obliga a plantear en todo caso en el plazo de veinte días desde una fecha que no determina, un incidente excepcional de nulidad, en la medida en la que restringe el derecho de acceso a los recursos e incluso del derecho a la jurisdicción y el principio de igualdad en la aplicación de la ley para quien tiene conocimiento con posterioridad de una sentencia que provocaría la nulidad de otra resolución previa obtenida en el proceso en el que ha sido parte y que por razón del desconocimiento de la anterior, le ha sido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Restablecer a los recurrentes en la integridad de sus derechos y, en consecuencia, declarar nulos tanto el auto de 7 de octubre de 2019 como la sentencia de fecha 9 de febrero de 2016 dictada en el recurso de apelación núm. 21-2015 dimanante del procedimiento ordinario núm. 4-2014, declarando válida, por evidentes razones de economía procesal, la dictada en la primera instancia, que resulta respetuosa con la doctrina jurisprudencial del Tribunal de Justicia de la Unión Europea. Subsidiariamente, para el caso de se decidiera anular únicamente el auto de la Audiencia Provincial de fecha 7 de octubre de 2019, solicita se acuerde la devolución de las actuaciones a la Audiencia Provincial de Toledo “para que emita una resolución que reestablezca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octubre de 2020, la Sección Tercera de este tribunal acordó admitir a trámite el recurso de amparo apreciando que concurre en el mismo especial trascendencia constitucional [art. 50.1 de la Ley Orgánica del Tribunal Constitucional (LOTC)] porque puede dar ocasión al Tribunal para aclarar o cambiar su doctrina, como consecuencia de un cambio en la doctrina de los órganos de garantía encargados de la interpretación de los tratados y acuerdos internacionales a los que se refiere el art. 10.2 CE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decidió dirigir atenta comunicación a la Sección Primera de la Audiencia Provincial de Toledo a fin de que remitiera certificación o fotocopia adverada de las actuaciones correspondiente al recurso de apelación núm. 21-2015, y al Juzgado de lo Mercantil núm. 1 de Toledo, de las actuaciones correspondiente al procedimiento núm. 4-2014; debiendo previamente emplazar a quienes hubieran sido parte en el procedimiento para que comparecieran en estas actuaciones, si así lo deseaban,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9 de diciembre de 2020 compareció en las actuaciones la entidad Caixabank, S.A., representada por el procurador de los tribunales don Javier Segura Zariquiey.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22 de marzo de 2021 se tuvo por personada en el procedimiento a Caixabank, S.A., acordándose dar vista del procedimiento a la parte personada y al Ministerio Fiscal, y otorgándoles un plazo común para que formularan las alegaciones que consideraran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formularon alegaciones complementarias por escrito de 22 de marzo de 2021, en el que se remite a los argumentos ya expuestos en su recurso y a los motivos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Caixabank, S.A., presentó sus alegaciones el 5 de mayo de 2021 solicitando la inadmisión del recurso y, subsidiariamente, su desestimación por razones de fondo. Sintéticamente expuesta, su oposición se apoya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debe ser inadmitido, en cuanto impugna la sentencia dictada en apelación por la Sección Primera de la Audiencia Provincial de Toledo, por incurrir en falta de agotamiento de la vía judicial previa [art. 50.1 a) en relación con el art. 44.1 a) LOTC], dado que los demandantes pudieron impugnarla ante el Tribunal Supremo a través del recurso de casación y el recurso extraordinario por infracción procesal. Destaca que, en 2015, antes de dictarse la sentencia de apelación, habían sido ya planteadas y se encontraban pendientes de resolución las solicitudes de reenvío prejudicial que dieron lugar a la sentencia del Tribunal de Justicia de la Unión Europea alegada al solicitar la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concurre la alegada vulneración del derecho de acceso al recurso porque el órgano judicial interpretó correctamente que, para solicitar la nulidad de actuaciones, el dies a quo del plazo de veinte días previsto en los arts. 228.1 LEC y 241.1 LOPJ ha de computarse desde la fecha de publicación de la sentencia cuya aplicación se interesa. Por consiguiente, no cabe apreciar ningún rigorismo ni defecto de motivación con trascendencia constitucional en la decisión judicial de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se cumplen los requisitos que fija la doctrina constitucional para que pueda apreciarse la existencia de una quiebra del principio de igualdad en la aplicación de la ley (art. 14 CE). Los demandantes no han aportado una resolución judicial de contraste dictada por el mismo órgano judicial que contemple un supuesto idéntico y haya sido resuelto en sentido contradictorio de forma injustificada. Señala también que los términos de comparación ofrecidos en la demanda se refieren a situaciones procesales diferentes, por lo que no son útiles para realizar el juicio comparativo que se propone.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último lugar, entiende que ni la sentencia ni el auto impugnados han infringido el derecho a la tutela judicial efectiva (art. 24.1 CE) por haber aplicado incorrectamente el sistema de fuentes y del principio de primacía del Derecho de la Unión Europea. No lo hizo la primera resolución, porque se limitó a aplicar el criterio vigente en el momento en que fue dictada, que era la interpretación adoptada por el Tribunal Supremo en su sentencia de 9 de mayo de 2013. Tampoco la segunda, por cuanto, tratándose de una resolución de inadmisión por extemporaneidad del incidente excepcional de nulidad de actuaciones, no es posible que la Audiencia Provincial haya ignorado la obligada aplicación del Derecho de la Unión, pues su pronunciamiento no analiza la pretensión de fondo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el 11 de mayo de 2021. En ellas solicita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los antecedentes procesales del caso que consideró de interés y concretar los aspectos más relevantes de la pretensión del demandante de amparo, la fiscal entiende que la alegada vulneración del principio de igualdad en la aplicación de la ley debe ser desestimada, toda vez que “el demandante no justifica de ninguna forma esa pretendida lesión, pues no aporta el imprescindible termino de comparación” (STC 4/1989, de 21 de febrero), por lo que “del planteamiento se desprende que tal alegación es un argumento con el que se pretende reforzar la vulneración del derecho a la tutela judicial efectiva en su vertiente del derecho al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último derecho, tras recordar la doctrina constitucional aplicable, considera que la Audiencia Provincial yerra al fijar como dies a quo del cómputo de plazo para la promoción del incidente de nulidad de actuaciones el de la publicación oficial de la sentencia del Tribunal de Justicia de la Unión Europea, pues no habiendo sido parte en el procedimiento ante ese órgano jurisdiccional, “difícilmente puede sostenerse que los demandantes tuvieran conocimiento en ese momento de su existencia”. Afirma que el órgano de apelación presumió que los demandantes tuvieron conocimiento de la sentencia del Tribunal de Justicia de la Unión Europea desde el día de su publicación (26 de diciembre de 2016 [sic]), lo que califica como un argumento arbitrario e irracional “pues ningún dato fáctico permite llegar a esa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vulneración del derecho a la tutela judicial efectiva (art. 24.1 CE), por inaplicación del sistema de fuentes comunitario, defiende la estimación de este motivo si este tribunal considera que en la decisión de inadmisión se ha realizado un pronunciamiento de fondo sobre la solicitud de nulidad que ratifica en Derecho la sentencia de apelación con el criterio de que, cuando fue dictada, no se había pronunciado la sentencia del Tribunal de Justicia de la Unión Europea que sirve de fundamento a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Sala Segunda, en sesión celebrada el 27 de junio de 2022, acordó proponer al Pleno la avocación del presente recurso de amparo, de conformidad con lo dispuesto en el artículo 10.1 n)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en su reunión de 13 de julio de 2022,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providencia de fecha 29 de noviembre de 2022, se señaló para votación y fallo del presente recurso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dirigen sus quejas contra dos resoluciones dictadas por la Audiencia Provincial de Toledo en un proceso civil ordinario en el que solicitaron la declaración como abusivas de dos cláusulas sobre intereses del contrato de préstamo hipotecario concertado con una entidad bancaria. La primera resolución es la sentencia de apelación de 9 de febrero de 2016 que limitó en el tiempo los efectos restitutorios de intereses ya pagados que eran consecuencia de la declaración de nulidad de las cláusulas contractuales consideradas abusivas en primera instancia. La segunda es el auto de 7 de octubre de 2019 que, tras apreciar que era extemporánea, acordó la inadmisión a trámite de la petición de nulidad de la anterior sentencia de apelación que, ex arts. 241.1 LOPJ y 228 LEC, fue formulada por los demandantes en el mes de septiembre de 2019, esto es, tres años y medio después de haber sido dictada la sentencia de apelación, y dos años y medio después de que fue de público conocimiento la jurisprudencia del Tribunal de Justicia de la Unión Europea y por lo tanto tuvieron conocimiento del supuesto defecto que ahora alegan como generador de la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demanda atribuyen al auto de inadmisión una doble vulneración de derechos fundamentales: en primer término, del derecho a la tutela judicial efectiva (art. 24.1 CE) en cuanto comprende el de acceso a los recursos establecidos por la ley, debido a la que califican como restrictiva e irrazonable interpretación del plazo de interposición establecido en los arts. 228 LEC y 241 LOPJ; en segundo lugar, del principio de igualdad en la aplicación de la ley (art. 14 CE), al haber visto impedido de forma no justificada acceder a ese cauce procesal con el objeto de hacer efectiva en su caso la doctrina fijada por la sentencia del Tribunal de Justicia de la Unión Europea de 21 de diciembre de 2016, de la que sí se han beneficiado otros consumidores, cuya situación procesal ofrecen los demandantes como término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los demandantes imputan a ambas resoluciones la vulneración del derecho a la tutela judicial efectiva (art. 24.1 CE), en cuanto comprende el de obtener una resolución motivada y fundada en Derecho. Consideran que el órgano judicial de apelación ha desconocido el sistema de fuentes y el principio de primacía del Derecho de la Unión Europea por no haber aplicado en ninguna de las dos resoluciones impugnadas la doctrina establecida por el Tribunal de Justicia de la Unión Europea sobre la necesidad de restitución íntegra de los intereses abonados de forma indebida cuando, en aplicación de la Directiva 93/13/CEE del Consejo, de 5 de abril de 1993, sobre las de los contratos celebrados con consumidores, una o varias cláusulas contractuales son judicialmente declaradas abusivas.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demandada en primera instancia (Caixabank, S.A.) se ha opuesto a las pretensiones formuladas en el recurso de amparo. Solicitan la inadmisión parcial de la demanda, en cuanto cuestiona la sentencia de apelación de 9 de febrero de 2016, por considerar que este motivo incurre en falta de agotamiento de la vía judicial previa al haber obviado en su día los demandantes la posibilidad de interponer los recursos extraordinarios previstos en la Ley de enjuiciamiento civil contra la citada resolución de la Audiencia Provincial. Subsidiariamente solicita su desestimación íntegra, incluida cada una de las vulneraciones que se imputan al auto de 7 de octubre de 2019. En síntesis, la entidad bancaria alega: (i) que es correcta la interpretación que efectúa la Audiencia Provincial de la fecha de inicio del cómputo del plazo legal de planteamiento del incidente de nulidad de actuaciones; (ii) que tampoco puede apreciarse la infracción del principio de igualdad en la aplicación de la ley denunciada, al no proponerse un término de comparación útil; y (iii) que ninguna de las dos resoluciones judiciales impugnadas incurrió en una incorrecta aplicación del sistema de fuentes, ni desconoció el principio de primacía del Derecho de la Unión en su ámbito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el contrario, ha alegado en favor de la estimación parcial del recurso de amparo. Considera que la aplicación al caso de la norma legal que hizo la Audiencia Provincial (arts. 241.1 LOPJ y 228 LEC) fue arbitraria e irracional, pues parte de un error en la determinación del dies a quo inicial del plazo de interposición previsto en ella. De otra parte, entiende que debe desestimarse la vulneración aducida del principio de igualdad en la aplicación de la ley, por cuanto los demandantes no justifican su queja. Por último, entiende que la eventual apreciación de la vulneración del derecho a la tutela judicial efectiva, anudada a la inaplicación del sistema de fuentes comunitario, vendrá condicionada a que este tribunal considere que el pronunciamiento contenido en el fundamento jurídico primero del auto impugnado constituye o no una contestación sobre el fondo de la pretensión de nulidad ejercitada e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 de las cuestiones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anteriores ocasiones, antes de proceder al análisis de las quejas planteadas, es preciso hacer referencia a la apreciada especial transcendencia constitucional de este recurso de amparo. A pesar de que ninguna de las partes comparecidas lo ha cuestionado, exigencias de certeza y buena administración de justicia (STEDH de 20 de enero de 2015, asunto Arribas Antón c. España, § 46) obligan a explicitar el cumplimiento de este presupuesto a fin de hacer así reconocibles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en la providencia de admisión a trámite del recurso hemos apreciado que el mismo cuenta con especial trascendencia constitucional ya que puede dar ocasión al Tribunal para aclarar o cambiar su doctrina, como consecuencia de un cambio en la de los órganos de garantía encargados de la interpretación de los tratados y acuerdos internacionales a los que se refiere el art. 10.2 CE [STC 155/2009, FJ 2 b)]. La cuestión que se suscita en el presente recurso de amparo se refiere a la consideración como extemporánea de una petición de rescisión o nulidad de una resolución judicial firme que venía fundamentada, como supuesto defecto causante de indefensión, en el contenido de una respuesta prejudicial posterior del Tribunal de Justicia de la Unión Europea. Se trata de la sentencia de 21 de diciembre de 2016, asunto Gutiérrez Naranjo y otros (C‑154/15, C‑307/15 y C‑308/15), en la que, al resolver una petición de reenvío judicial interpretativo, la Gran Sala del Tribunal de Justicia de la Unión Europea declaró que la jurisprudencia del Tribunal Supremo, que había sido tomada en consideración en la vía judicial previa para resolver el litigio, se oponía a la Directiva 93/13/CEE del Consejo, de 5 de abril de 1993, sobre las cláusulas abusivas en los contratos celebrados con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cuestión que no cuenta con una específica doctrina de este tribunal, pues en ella se aduce, como causa de nulidad de una sentencia firme, la efectividad de un posterior pronunciamiento prejudicial del Tribunal de Justicia de la Unión Europea; argumento que tiene como presupuesto la idoneidad procesal del incidente de nulidad de actuaciones como cauce para hacerla valer frente a anteriores resoluciones nacionales con fuerza de cosa juzgada, y su incidencia sobre la interpretación, en dicho supuesto, de sus requisitos de admisibilidad. Se trata de cuestiones que presentan una estrecha relación con el art. 24.1 CE, tanto en cuanto garantiza el acceso a los recursos legalmente establecidos, como el derecho a obtener una resolución fundada en Derecho sobre las pretensiones debidamente deducidas en la vía judicial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previas que delimitan el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facilitar el análisis de las vulneraciones alegadas —visto que el recurso se dirige contra dos resoluciones judiciales distintas a las que, de forma no siempre unívoca, se imputa la vulneración de varios derechos fundamentales—, con carácter previo a su examen resulta preciso formular algunas consideraciones sobre las cuestiones que el mismo proyecta.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caso presente, más de tres años y medio después de haber adquirido firmeza la sentencia de apelación también impugnada en amparo (y más de dos años y medio después de publicada la sentencia en el que apoyan el recurso, aunque el Tribunal de instancia, por error, se refiera solo a un año y medio), los recurrentes pretendieron hacer efectiva en la vía judicial la posterior respuesta del Tribunal de Justicia de la Unión Europea a una cuestión prejudicial interpretativa planteada por otros órganos judiciales en otros procedimientos distintos. Con dicho objetivo, solicitaron al órgano de apelación que declarara la nulidad de la sentencia de apelación declarando válida en su integridad la de primera instancia, que consideraban plenamente acomodada al pronunciamiento prejudicial posterior. De esta forma, entendieron que el incidente de nulidad de actuaciones era el cauce legalmente previsto y procesalmente adecuado para conseguir la rescisión solicitada y dejar así sin efecto las limitaciones temporales de restitución de intereses que les fueron impuestas en la sentencia de apelación. Al justificar en la vía judicial previa su solicitud de nulidad por este cauce, los recurrentes afirmaron que la posterior sentencia del Tribunal de Justicia de la Unión Europea (de diciembre de 2016) puso en evidencia que el contenido material de la sentencia de apelación (del anterior mes de febrero) les causó indefensión constitucionalmente relevante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planteamiento procesal permite destacar dos cuestiones que singularizan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para hacer valer en la vía judicial la pretensión de rescisión de la sentencia de apelación los recurrentes utilizaron como cauce procesal el incidente de nulidad de actuaciones, regulado en los arts. 241 LOPJ y 228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fundamento de su pretensión de rescisión fue que la sentencia del Tribunal de Justicia de la Unión Europea dictada en diciembre de 2016 había puesto de manifiesto que dicha sentencia de apelación, dictada nueve meses antes, les había causado indefensión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en relación este planteamiento procesal con el contenido del recurso de amparo, cabe apreciar que los recurrentes consideran que, al inadmitir por razones formales su pretensión de nulidad, el órgano judicial no solo no reparó la indefensión previa que le había sido denunciada (que los recurrentes imputan a la propia sentencia de apelación), sino que, además, causó una vulneración autónoma del derecho de acceso a los recursos legalmente previstos y del derecho a la igualdad en la aplicación de la ley, por apreciar indebidamente la extemporaneidad de la solicitud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anterior consideración tiene consecuencias en la determinación de nuestro ámbito de conocimiento en este proceso de amparo. Como ha sido expuesto, los recurrentes no solo cuestionan la decisión de inadmisión a trámite de su solicitud de nulidad de la sentencia de apelación, sino también el contenido de esta última resolución judicial, que consideran no fundada en Derecho por haber aplicado incorrectamente el sistema de fuentes ignorando el principio de primacía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debemos ya anticipar que este último motivo de impugnación no puede ser analizado en este proceso constitucional de amparo sin desconocer su carácter subsidiario. Desde sus primeras resoluciones la jurisprudencia constitucional ha destacado la naturaleza subsidiaria y no cautelar ni preventiva del recurso de amparo, lo que ha sido apreciado reiteradamente como criterio de admisibilidad. Como recordamos en la STC 130/2018, de 12 de diciembre, FJ 3, se trata así de evitar que los jueces y tribunales ordinarios queden privados de la función, constitucionalmente atribuida, de tutelar los derechos e intereses legítimos y, señaladamente, los derechos fundamentales consagrados en la Constitución. Con este diseño es posible prevenir que quede abierta una vía de intersección de la jurisdicción constitucional con la ordinaria, lo que, de forma indirecta, provocaría una indeseable inseguridad jurídica: de una parte, en cuanto se residenciarían ante el Tribunal Constitucional cuestiones aún no solventadas definitivamente en la vía judicial; de otra, porque finalizado el proceso de amparo proseguiría la vía judicial, en cuyo curso no sería imposible un pronunciamiento contradictorio con lo resuelto en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evidente que, en este caso, al inadmitir a trámite por razones formales la solicitud de nulidad de actuaciones, la Audiencia Provincial de Toledo no se ha pronunciado sobre el contenido y fundamento material de la supuesta indefensión aducida. Esto es, al apreciar la extemporaneidad de la pretensión de nulidad, han quedado imprejuzgadas en la vía judicial previa las cuestiones materiales alegadas sobre la necesidad de dar plena efectividad a las respuestas prejudiciales del Tribunal de Justicia de la Unión Europea, incluso frente a resoluciones firmes con fuerza de cosa juzgada, o relativas a la existencia en nuestro ordenamiento de cauces procesales para hacerla valer. El auto de inadmisión de 7 de octubre de 2019 no emitió un pronunciamiento de fondo sobre la cuestión sustantiva planteada en el incidente de nulidad, pues no pueden considerarse como tal las manifestaciones contenidas en el fundamento jurídico primero de esa resolución, en particular, la afirmación relativa a que “la sentencia cuya nulidad se pide, de fecha 9 de febrero de 2016, no aplica, como es lo lógico por ser anterior, la doctrina de la sentencia del Tribunal de Justicia de la Unión Europea de 21 de diciembre de 2016”. De dicha declaración no se desprende ninguna valoración jurídica acerca de los efectos restitutorios anudados a la declaración de nulidad de las denominadas “cláusulas-suelo”, sino la simple constatación de que la sentencia de la Audiencia Provincial no tuvo en cuenta dicha doctrina por ser posterior a su propio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circunstancia impide ahora realizar en este proceso de amparo, por primera vez, el análisis de dichas cuestiones sustantivas. La misma consecuencia es aplicable al motivo de amparo que denuncia que la sentencia de apelación habría incurrido en dicha vulneración, porque, al ser anterior en el tiempo a la sentencia del Tribunal de Justicia de la Unión Europea de 21 de diciembre de 2016, no se pronunció sobre las consideraciones que han fundamentado la petición de nulidad ni sobre la interpretación de la Directiva que la fundamentó, por lo que no analizó su contenido ni su aplicabilidad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declarar desde ahora que, por no haber sido abordada en la vía judicial previa la cuestión sustantiva que lo fundamenta, en este proceso constitucional no podemos pronunciarnos sobre el motivo de amparo que, denunciando que no son fundadas en Derecho, se dirige frente a la sentencia de apelación. El fundamento de las quejas que en el recurso de amparo se dirigen contra dicha resolución no ha sido previamente analizado en la vía judicial, lo que justifica su inadmisión, que en este momento procesal confluye con la desestimación del recurso. Resta por añadir que, de ser estimada alguna de las distintas pretensiones de amparo autónomas e instrumentales que se dirigen contra la decisión de inadmisión a trámite del incidente de nulidad, sería exigible retrotraer las actuaciones para que el órgano judicial se pronunciase sobre el fondo de dicha pretensión rescisoria, lo que es presupuesto inexcusable para que este tribunal pueda analizar su fundamento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el objeto de este recurso de amparo queda limitado al control del auto de 7 de octubre de 2019 por el que la Audiencia Provincial de Toledo inadmitió a trámite, por considerarla extemporánea, la solicitud de nulidad de la sentencia parcialmente estimatoria de 9 de febrero de 2016 dictada en apelación. A la decisión de inadmisión se imputa en la demanda haber vulnerado el derecho de acceso a los recursos establecidos por la ley y la prohibición de trato desigual que, como derechos fundamentales, reconocen los arts. 24.1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Derecho de acceso al recurso. Base normativa, respuesta judicial y canon de control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 la delimitación del objeto del recurso de amparo, nos corresponde analizar las alegadas vulneraciones del derecho de acceso a los recursos establecidos en la ley y del de igualdad en su aplicación que se imputan al auto de inadmisión de 7 de octubre de 2019. Iniciaremos el examen por la primera de las vulneraciones alegadas, que forma parte del contenido más extenso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norma procesal aplicada. En su redacción vigente, en lo que ahora nos interesa, el art. 241.1 LOPJ, tras establecer una regla general, según la cual “no se admitirán con carácter general incidentes de nulidad de actuaciones”, prevé que “excepcionalmente, quienes sean parte legítima o hubieran debido serlo podrán pedir por escrito que se declare la nulidad de actuaciones fundada en cualquier vulneración de un derecho fundamental de los referidos en el artículo 53.2 de la Constitución, siempre que no haya podido denunciarse antes de recaer resolución que ponga fin al proceso y siempre que dicha resolución no sea susceptible de recurso ordinario ni extraordinario”. La competencia para pronunciarse es atribuida por la ley al mismo juzgado o tribunal que dictó la resolución que hubiere adquirido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plazo para pedir la declaración nulidad, el mismo precepto señala que “será de veinte días, desde la notificación de la resolución o, en todo caso, desde que se tuvo conocimiento del defecto causante de indefensión, sin que, en este último caso, pueda solicitarse la nulidad de actuaciones después de transcurridos cinco años desde la notificación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regular el plazo, la norma establece diversas previsiones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plazo ordinario de interposición será de veinte días contados desde la notificación de la resolución cuya nulidad se pretende, que ha de poner fin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caso de haberse conocido la vulneración del derecho fundamental después de haber adquirido firmeza la resolución impugnada, dicho plazo de veinte días se computará desde que se tuvo conocimiento del defecto que la causó. La ampliación legislativa del objeto de la nulidad de actuaciones a cualquier vulneración de un derecho fundamental de los referidos en el art. 53.2 CE efectuada por la Ley Orgánica 6/2007, de 24 de mayo, obliga a precisar que, por razones sistemáticas, la referencia legal al “defecto causante de indefensión” debe entenderse hecha en el sentido de que la nulidad ha de instarse en el plazo de veinte días contados desde que se tuvo conocimiento de la vulneración del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obstante, incluso en este último caso existe un término absoluto, según el cual no podrá solicitarse la nulidad de actuaciones después de transcurridos cinco años, contados desde la notificación de la resolución que puso fin al proceso. Transcurrido el plazo de cinco años, prima la seguridad jurídica sobre la exigencia de reparar los efectos de la vulneración que pretendiera aducirse.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Respuesta del órgano judicial. Tomando en consideración la causa de nulidad alegada, el auto de 7 de octubre de 2019 inadmitió la tramitación de la pretensión de nulidad de los recurrentes por considerar que había sido formalizada fuera del plazo legalmente establecido. Es decir, más de veinte días después de tener conocimiento del defecto causante de la vulneración. Como hemos anticipado en los antecedentes de esta resolución, el auto impugnado señaló literalmente que “las partes desde que fue de público conocimiento la jurisprudencia del Tribunal de Justicia de la Unión Europea y por lo tanto tuvieron conocimiento del supuesto defecto que ahora alegan como generador de nulidad, han dejado pasar más de veinte días (un año y medio [sic] —en realidad más de dos años y medio—) para promover el incidente que, por tanto, lo es extemporáneamente. No es apreciable el plazo de cinco años que se alega porque el plazo de veinte días rige ‘en todo caso’ desde que se tuvo conocimiento del defecto, y el de cinco años es el límite de cierre de la vía legal para cuando el conocimiento del defecto es posterior a transcurridos estos años, momento en que ya no se podía alegar, ni en los veinte [días] siguientes a dicho conocimiento, ni en otro momento. El incidente no puede ser admitido por extemporáneo con aplicación del art. 241.3LOPJ”.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Canon de control constitucional. Hemos destacado en las SSTC 153/2012, de 16 de julio, FJ 3; 9/2014, de 27 de enero, FJ 3; y 65/2016, de 11 de abril, FJ 5, que el incidente de nulidad de actuaciones, tras la reforma introducida por la Ley Orgánica 6/2007, de 24 de mayo, tiene como función institucional la tutela de los derechos fundamentales ante la jurisdicción ordinaria, pues sirve, como así ha querido el legislador orgánico, para reparar aquellas lesiones de cualquier derecho fundamental que no puedan serlo a través de los recursos ordinarios o extraordinarios previstos por la ley. En el ámbito de aplicación que le otorga el art. 241.1 LOPJ, su función en materia de tutela de derechos es, por tanto, la misma que la realizada como consecuencia de la interposición de un recurso ordinario o extraordinario y como tal debe ser atendida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hemos reiterado que, si bien el incidente de nulidad de actuaciones no constituye un recurso en sentido estricto, constituye un cauce procesal que debe ser enjuiciado por este tribunal desde el canon propio del derecho de acceso a los recursos establecidos por la ley, ya que tiene por objeto la revisión de resoluciones judiciales firmes. En tal medida, el control por la jurisdicción constitucional de las decisiones judiciales de inadmisión de este incidente es meramente externo: viene limitado a comprobar si tienen motivación, y si esta se apoya en un error fáctico patente, en un razonamiento arbitrario o que incurra en manifiesta irrazonabilidad lógica, evitando toda ponderación acerca de su corrección jurídica [entre otras muchas, SSTC 258/2000, de 30 de octubre, FJ 2; 314/2005, de 12 de diciembre, FJ 3; 157/2009, de 25 de junio, FJ 2; 142/2015, de 22 de junio, FJ 3; 135/2017, de 27 de noviembre, FJ 3; 102/2020, de 21 de septiembre, FJ 4, y 104/2021, de 10 de mayo,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entre otras, la STC 20/2012, de 16 de febrero, desde la sentencia de Pleno núm. 37/1995, de 7 de febrero, este tribunal ha subrayado el diferente relieve constitucional que posee el derecho de acceso a la jurisdicción y el de acceso a los recursos legalmente establecidos. Aunque ambos derechos se encuentran ínsitos en el art. 24.1 CE, el derecho a acceder a la justicia es un componente medular del derecho fundamental a la tutela judicial efectiva proclamado por el precepto constitucional y que no viene otorgado por la ley, sino que nace de la Constitución misma. Por el contrario, el derecho a acceder a los recursos legales se incorpora al derecho fundamental en la concreta configuración que reciba de cada una de las leyes de enjuiciamiento que regulan los diferentes órdenes jurisdiccionales, salvo en lo relativo al derecho del condenado a la revisión de su condena y la pena impuesta. En tal medida, su control constitucional es más limitado.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al caso de la doctrina constitucional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fundamento único de la inadmisión a trámite del incidente de nulidad de actuaciones fue su extemporaneidad. Como con más detalle se ha hecho constar en los antecedentes, donde ha quedado literalmente transcrita la fundamentación del auto de 7 de octubre de 2019 cuestionado, el órgano judicial tomó en consideración que, según alegaban los recurrentes, el defecto que justificaba la solicitud de nulidad había sido puesto de relieve por la sentencia del Tribunal de Justicia de la Unión Europea de 21 de diciembre de 2016, dictada en el asunto Gutiérrez Naranjo y otros (C‑154/15, C‑307/15 y C‑308/15), que fue publicada en el “Diario Oficial de la Unión Europea” de fecha 20 de febrero de 2017. A partir de dicho dato objetivo, el órgano judicial concluyó que “desde que fue de público conocimiento la jurisprudencia del Tribunal de Justicia de la Unión Europea” y “por lo tanto tuvieron conocimiento [las partes] del supuesto defecto que ahora alegan como generador de nulidad”, han dejado pasar más de veinte días para promover el incidente que, por tanto, ha sido formulado extemporáneamente. En realidad, dejaron transcurrir más de dos años y medio.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conciso razonamiento se deriva que el órgano judicial puso en relación la causa invocada de nulidad de la sentencia de apelación con la regulación legal del plazo para instar su nulidad, concluyendo que, por venir fundamentada en la pretensión de dar efectividad a un pronunciamiento posterior del Tribunal de Justicia de la Unión Europea, la fecha de inicio del cómputo del plazo en el que instar la nulidad era la de su publicación en el “Diario Oficial de la Unión Europea”, esto es, el 20 de febrero de 2017, pues a través de tal medio fue de público conocimiento la resolución europea aducida.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decisión de inadmisión a trámite, el órgano judicial no se pronunció sobre la idoneidad del cauce procesal elegido por los recurrentes para hacer valer la efectividad de la sentencia del Tribunal de Justicia de la Unión Europea. Tampoco se refirió a la adecuación de la causa de nulidad alegada, esto es, si el contenido de una sentencia interpretativa del Tribunal de Justicia de la Unión Europea puede o no justificar la nulidad de una sentencia firme, pues no llegó a analizar si la decisión del tribunal europeo puso o no de relieve la vulneración del derecho fundamental que se aduce como causa de revisión. Su decisión no vino apoyada en ninguna de estas cuestiones que —por ello— no son objeto de este proceso de amparo, sino únicamente en la determinación del dies a quo que da inicio al cómputo del plazo de veinte días a que se refiere el art. 241.1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Ya hemos expuesto el canon de control constitucional del derecho de acceso a los recursos establecidos por la ley. Dicha doctrina puede ahora ser completada señalando que, sobre la interpretación judicial de los plazos procesales para recurrir y su cómputo, hemos reiterado que “no puede este tribunal sustituir el criterio del órgano judicial, pues el cómputo de la caducidad de la acción —como, en general, el de todos los plazos sustantivos y procesales— es una cuestión de estricta legalidad ordinaria que corresponde valorar a los órganos judiciales en el ejercicio exclusivo de la potestad que les reconoce el art. 117.3 CE (STC 104/1997, de 2 de junio, FJ 2)”, sobre la que este tribunal no puede pronunciarse si no es en supuestos de arbitrariedad, irrazonabilidad, error patente, falta de fundamentación o cuando el órgano judicial asuma un criterio hermenéutico contrario a la efectividad del derecho a la tutela judicial (SSTC 32/1989, de 13 de febrero, FJ 2; 160/1997, de 2 de octubre, FJ 5; 78/2003, de 28 de abril, FJ 5, y 209/2013, de 16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Dichos criterios de enjuiciamiento han sido también abordados en resoluciones anteriores. En relación con ellos hemos señalado que “para apreciar la existencia de un error de significación constitucional, la resolución judicial ha de incurrir en un error propiamente fáctico, concretado en la determinación del material de hecho o del presupuesto sobre el que se asienta la decisión judicial. Por su parte el calificativo de arbitraria lo hemos reservado para las resoluciones judiciales carentes de razón o dictadas por puro capricho, esto es, huérfanas de razones formales y materiales, y que resultan, por tanto, una simple expresión de la voluntad”. Finalmente, en relación con el vicio de irrazonabilidad susceptible de tutela a través del recurso de amparo, hemos afirmado que “no pueden considerarse razonadas ni motivadas aquellas resoluciones judiciales que a primera vista, y sin necesidad de un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215/2006, de 3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aplicación al presente caso del canon que ha sido expuesto y de los criterios que lo definen conduce a la desestimación del motivo de amparo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 de una resolución judicial inmotivada —como acabamos de exponer—, sino que expresa la razón formal que justifica la inadmisión poniendo en relación la causa legal aducida con la regulación legal del plazo. En cuanto a su extensión, también cuestionada, hemos reiterado que la respuesta judicial a una solicitud de nulidad de actuaciones puede realizarse con una motivación sucinta cuando concurren las causas de inadmisión de plano (STC 153/2021, FJ 3, o 65/2016,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reclamar —como se propone en la demanda— que la interpretación judicial del requisito procesal atinente al plazo se haga “de la forma más favorable al ejercicio del derecho de acceso al recurso”, porque tal exigencia no forma parte del contenido del derecho aducido. Hemos reiterado que, ni tan siquiera cuando está en juego el acceso a la jurisdicción (regido por el principio pro actione) cabe imponer en esta sede que, de entre todos los posibles, los órganos judiciales realicen forzosamente la selección de la interpretación más favorable a la resolución de la cuestión debatida (por todas, SSTC 3/2001, de 15 de enero, FJ 5, y 78/2002, de 8 de abril, FJ 2). En caso contrario, como señalamos en la STC 45/2004, de 23 de marzo, FJ 5, esta exigencia llevaría al Tribunal Constitucional a conocer de cuestiones de legalidad procesal “que corresponden a los tribunales ordinarios, siendo posibles interpretaciones judiciales de la legalidad ordinaria distintas de otras que acaso hubieran respondido más plenamente a los valores incorporados a los derechos fundamentales u otros preceptos constitucionales, pues una cosa es la garantía de los derechos fundamentales, tal y como nos está encomendada, y otra, muy distinta, la de la máxima irradiación de los contenidos constitucionales en todos y cada uno de los supuestos de la interpretación de la legalidad; esto último puede no ocurrir, sin que ello implique siempre la vulneración de un derecho fundamental” (en el mismo sentido, STC 140/2021, de 12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ponen el acento en el hecho de no haber sido parte en el proceso civil en el que se plantearon las peticiones de reenvío prejudicial cuya respuesta aducen como causa de la nulidad pretendida. Consideran que, en tales casos, para solicitar en otro proceso la nulidad de una sentencia firme solo están sometidos al término absoluto de cinco años previsto en el art. 241.1 LOPJ, porque no puede entenderse conocida la sentencia del Tribunal de Justicia de la Unión Europea aducida sino cuando se acredite materialmente que quien la alega la conoció, sin que quepa utilizar presunciones como lo sería la referencia al momento en que la resolución fue de público conocimiento. Sin embargo, no es ese el criterio legal vigente en nuestro ordenamiento cuando se pretende dar efectividad a las decisiones emanadas de los tribunales internacionales, singularmente a las del Tribunal Europeo de Derechos Humanos, ni tampoco a las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cabe señalar que, en cualquiera de los órdenes jurisdiccionales, la pretensión de revisión de sentencias firmes que tenga como causa la vulneración de un derecho fundamental declarada por el Tribunal Europeo de Derechos Humanos se ha de formular en el plazo establecido en la ley a contar desde la firmeza de la sentencia del Tribunal de Justicia de la Unión Europea alegada. Así lo establece el art. 512 LEC, el art. 954.3 de la Ley de enjuiciamiento criminal y (por remisión) los arts. 102.2 y 3 de la Ley reguladora de la jurisdicción contencioso-administrativa y 236 de la Ley reguladora de la jurisdicción social, según los cuales “[e]n este caso la solicitud deberá formularse en el plazo de un año desde que adquiera firmeza la sentencia del referido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sentido casi idéntico se pronuncia el art. 32 de la Ley 40/2015, de 1 de octubre, de régimen jurídico del sector público, al regular la posibilidad de exigir responsabilidad del estado legislador por daños que deriven de la aplicación de una norma contraria a la Constitución o al Derecho de la Unión Europea. A estos efectos, el apartado 6 de la norma citada dispone que “[l]a sentencia que declare la inconstitucionalidad de la norma con rango de ley o declare el carácter de norma contraria al Derecho de la Unión Europea producirá efectos desde la fecha de su publicación en el ‘Boletín Oficial del Estado’ o en el ‘Diario Oficial de la Unión Europea’, según el caso, salvo que en ella se establezca otra cosa”.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misma manera, muy recientemente, la STJUE de 22 de junio de 2022, asunto Volvo AB, DAF Trucks NV y RM (C-267/20), ha establecido que puede considerarse razonablemente que los perjudicados que quieran ejercitar una acción por daños por infracción del Derecho de la competencia de los estados miembros y de la Unión, prevista en ese caso en el art. 1902 del Código civil, tuvieron conocimiento de la información indispensable que les permite reclamar desde la fecha de la publicación en el “Diario Oficial de la Unión Europea” del resumen de la Decisión de la Comisión que declaró la infracción de las normas dirigidas a garantizar la libre competencia en el mercado interior (apartados 62 a 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no cabe compartir que la interpretación judicial cuestionada se halle carente de razón o haya sido dictada por puro capricho, como pura expresión de voluntad del órgano judicial, lo que le merecería el calificativo de arbitraria. Pero tampoco que sea irrazonable, pues no parte de premisas inexistentes o patentemente erróneas ni tiene un desarrollo argumental que incurra en quiebras lógicas de tal magnitud que las conclusiones alcanzadas no pueden considerarse basadas en ninguna de las razones aducidas. Exigencias de ordenación del proceso y de seguridad jurídica, que están en la base de la condición de cosa juzgada de las sentencias firmes, impiden en este supuesto, como en otros, que pueda “dejarse al arbitrio de cada parte el cumplimiento de los requisitos procesales ni la disposición del tiempo en que han de cumplirse” (SSTC 29/1985, de 28 de febrero, FJ 2; 180/1987, de 12 de noviembre, FJ 2, y 59/1989, de 16 de marzo, FJ 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Tomando en consideración que los recurrentes pretendían la declaración de nulidad de una sentencia firme, y que su petición venía justificada en el contenido de una sentencia del Tribunal de Justicia de la Unión Europea dictada con posterioridad a su firmeza, otorgar eficacia a la publicación oficial de dicha sentencia como día inicial de cómputo del plazo establecido para solicitar su nulidad por esta causa no es arbitrario, ni irrazonable ni fruto de un error fáctico patente, por lo que no vulnera el derecho de acceso al recurso que ha sido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valorar la razonabilidad de la decisión de inadmisión a trámite cuestionada, tampoco puede dejar de tomarse en consideración la indudable relevancia jurídica y social que la sentencia alegada tuvo en el ámbito jurídico y económico como consecuencia del cambio de jurisprudencia que ocasionaba y la evidente repercusión que había de tener en procesos hipotecarios en tramitación o aún no iniciados. Basta poner de relieve, para evidenciar su notoriedad y repercusión pública, que la sentencia del Tribunal de Justicia de la Unión Europea de 21 de diciembre de 2016, justificó la inmediata aprobación del Real Decreto-ley 1/2017, de 20 de enero, de medidas urgentes de protección de consumidores en materia de cláusulas suelo, que fue publicado en el “BOE” del siguiente día 21, semanas antes de que la propia sentencia del Tribunal de Justicia fuera publicada en el diario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exposición de motivos se afirma que la norma pretende favorecer que los consumidores lleguen a “acuerdos con las entidades de crédito con las que tienen suscrito un contrato de préstamo o crédito con garantía hipotecaria que solucionen las controversias que se pudieran suscitar como consecuencia de los últimos pronunciamientos judiciales en materia de ‘cláusulas suelo’ y, en particular, la sentencia del Tribunal de Justicia de la Unión Europea de 21 de diciembre de 2016, en los asuntos acumulados C-154/15, C-307/15 y C-308/15”.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describir las decisiones del Tribunal Supremo de 9 de mayo de 2013 y 25 de marzo de 2015 en las que concluyó que “cuando en aplicación de la doctrina fijada en la sentencia de 2013 se declare abusiva una cláusula suelo, la devolución al prestatario se efectuará a partir de la fecha de publicación de la sentencia de 2013”, se refiere expresamente, de nuevo, a la sentencia del Tribunal de Justicia de la Unión Europea aducida como fundamento de la nulidad de actuaciones cuya inadmisión ha sido aquí cuestionada, señalando que “es previsible que el reciente pronunciamiento del Tribunal de Justicia de la Unión Europea suponga el incremento de las demandas de consumidores afectados solicitando la restitución de las cantidades pagadas en aplicación de las cláusulas suelo”, por lo que “resulta de extraordinaria y urgente necesidad arbitrar un cauce sencillo y ordenado, de carácter voluntario para el consumidor, que facilite que pueda llegar a un acuerdo con la entidad de crédito que les permita solucionar sus diferencias mediante la restitución de dichas cantidades”.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tenerse en cuenta que el recurrente no es un tercero absolutamente ajeno a la cuestión resuelta por el Tribunal de Justicia de la Unión Europea en su sentencia de 21 de diciembre de 2016. Por el contrario, con la debida asistencia jurídica, había pleiteado en dos instancias su reclamación de los intereses derivados de la aplicación de cláusulas supuestamente abusivas, habiendo obtenido dos sentencias contradictorias. En consecuencia no es arbitrario ni irracional el criterio de la Audiencia de Toledo al estimar que, dada la relevante difusión que tuvo la sentencia del Tribunal de Justicia de la Unión Europea de 21 de diciembre de 2016 y el hecho de que el recurrente era persona directamente afectada por la cuestión en ella resuelta, había pleiteado sobre el tema y disponía de asistencia jurídica, es razonable deducir que tuvo que tener conocimiento de dicha resolución mucho antes de los dos años y medio que se demoró en interponer su recurso. Máxime atendiendo a que la referida sentencia fue difundida adicionalmente a través de la publicación en el “Boletín Oficial del Estado” del citado Real Decreto-ley 11/2017, de 20 de marzo, incluso antes de la publicación de la propia sentencia en el “Diario Oficial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dichas circunstancias objetivas hemos de añadir que la pasividad procesal de los recurrentes puede ser apreciada si atendemos a la fecha en la que fue presentada la solicitud de nulidad (el 11 de septiembre de 2019). Ya hemos destacado que la sentencia del Tribunal de Justicia de la Unión Europea alegada como motivo de nulidad fue publicada en el “DOUE” el 20 de febrero de 2017. Por tanto, los demandantes dejaron transcurrir más de dos años y medio desde aquella fecha hasta que formularon la solicitud de nulidad que, por esta razón, no puede apreciarse que fuera presentada inmediatamente después de haber tenido conocimiento de la jurisprudencia alegada, tal y como el propio Tribunal de Justicia de la Unión Europea ha exigido en los asuntos Kühne &amp; Heitz NV c. Productschap voor Pluimvee en Eieren (apartado 28) y Rosmarie Kapferer c. Schlank &amp; Schick GmbH (apartado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alegada vulneración del principio de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esta queja hemos de recordar que la cláusula general de igualdad ante la ley establecida en el art. 14 CE exige también la razonabilidad de la diferencia aplicativa de trato. Este principio general de igualdad ha sido configurado por una reiterada doctrina constitucional como un derecho subjetivo de los ciudadanos a obtener un trato igual, que obliga y limita a los poderes públicos a respetarlo y que exige que los supuestos de hecho iguales sean tratados idénticamente en sus consecuencias jurídicas y que, para introducir diferencias entre ellos, debe existir una suficiente justificación que aparezca al mismo tiempo como fundada y razonable, de acuerdo con criterios y juicios de valor generalmente aceptados, y cuyas consecuencias no resulten, en todo caso, desproporcionadas.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22/1981, de 2 de julio, recogiendo al respecto la doctrina del Tribunal Europeo de Derecho Humanos en relación con el homólogo art. 14 del Convenio europeo de derechos humanos, este tribunal ha declarado que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solo las que introduzcan una diferencia entre situaciones que puedan considerarse iguales, sin que se ofrezca y posea una justificación objetiva y razonable para ello. Como regla general, el principio de igualdad exige que a iguales supuestos de hecho se apliquen iguales consecuencias jurídicas y, en consecuencia, veda la utilización de elementos de diferenciación que quepa calificar de arbitrarios o carentes de una justificación razonable. Es un mandato dirigido a todos los poderes públicos, desde luego al legislador, pero también a los aplicadores del Derecho, para quienes los derechos fundamentales constituyen un criterio hermenéutico nuclear de la tarea que tienen encomendada.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destacamos en la STC 103/1990, de 4 de junio, FJ 2, usualmente, los recursos de amparo que se plantean en defensa del derecho a la igualdad en la aplicación judicial de la ley vienen, normalmente, referidos a resoluciones judiciales que se consideran contradictorias con otras anteriores recaídas sobre pretendidos supuestos sustancialmente idénticos. Que ello sea lo más frecuente no significa que sea lo alegado en este caso, como de forma adecuada aprecia el Ministerio Fiscal, pues el principio de igualdad en la aplicación de la ley no agota su ámbito protector en los indicados supuestos, sino que puede también resultar vulnerado cuando los órganos judiciales aplican las normas jurídicas con un criterio interpretativo que produzca o no corrija un trato discriminatorio en relación con otras situaciones válidamente comparables, y además la norma a aplicar sea susceptible de distinta interpretación que, siendo admitida en Derecho, conduzca a eliminar la desigualdad injustificada que, en aquel caso, se 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reflexión concluía declarando que “los órganos judiciales, como titulares exclusivos que son de la potestad de juzgar, deben cuidar con especial atención de no desconocer o inadvertir el alcance constitucional que pueda tener su interpretación y aplicación de las disposiciones legales a fin de que, puesto de manifiesto en el proceso ese alcance o relevancia, pueda acomodar estas a las exigencias constitucionales y, entre ellas, las que se deriven del principio de igualdad ante la ley, cuando este resulte, expresa o implícitamente, implicado en la cuestión a resolver”. En definitiva, hemos reiterado que “si existe esa alternativa de interpretación más conforme con la igualdad, su no utilización equivale a una aplicación de la norma que el art. 14 de la Constitución no consiente” (SSTC 39/1992, de 30 de marzo, FJ 3; 20/1994, de 27 de enero, FJ 2, y 103/2002, de 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lo que prohíbe el principio de igualdad son las desigualdades normativas o aplicativas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 En resumen, el principio de igualdad, no solo exige que la diferencia de trato resulte objetivamente justificada, sino también que supere un juicio de proporcionalidad en sede constitucional sobre la relación existente entre la medida adoptada, el resultado producido y la finalidad pretendida (SSTC 22/1981, de 2 de julio, FJ 3; 49/1982, de 14 de julio, FJ 2; 2/1983, de 24 de enero, FJ 4; 23/1984, de 20 de febrero, FJ 6; 209/1987, de 22 de diciembre, FJ 3; 209/1988, de 10 de noviembre, FJ 6; 20/1991, de 31 de enero, FJ 2; 110/1993, de 25 de marzo, FJ 6; 176/1993, de 27 de mayo, FJ 2; 340/1993, de 16 de noviembre, FJ 4, y 117/1998, de 2 de junio, FJ 8,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queja relativa a la vulneración del principio de igualdad en la aplicación de la ley viene fundada en el hecho de que, al haberse inadmitido por la Audiencia Provincial el incidente excepcional de nulidad de actuaciones por razón de una interpretación judicial que aprecia la extemporaneidad de su petición de nulidad se impide a los recurrentes acceder a “mecanismo alguno” para lograr la aplicación de la sentencia del Tribunal de Justicia de la Unión Europea aducida, cuya doctrina, según se afirma, “está siendo aplicada a todos los demás peticionarios que se encuentran en la misma situación” que los recurrentes, lo que “genera un trato desigual censurable desde el punto de vista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los recurrentes no aportan un término de comparación útil que permita apreciar esa diferencia de trato. Los supuestos de comparación ofrecidos, a los que se refieren en su demanda de amparo, son los siguientes: (i) los litigantes que, en el momento de pronunciarse la sentencia del Tribunal de Justicia de la Unión Europea, no habían visto resuelta su pretensión de restitución de intereses mediante una resolución firme; (ii) aquellos que hayan acudido al incidente de nulidad en el plazo de veinte días establecido en la ley; (iii) quienes hayan obtenido un pronunciamiento favorable del Tribunal Europeo de Derechos Humanos y, en virtud del mismo, puedan acudir a la vía de revisión establecida en la Ley de enjuiciamiento civil (art. 509 y ss.); y por último (iv) los demandantes que, por haber sido parte en el proceso ante el Tribunal de Justicia de la Unión Europea, pueden hacer valer sus pronunciamientos en el plazo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 la lectura de los supuestos propuestos en la demanda como término de comparación para constatar que los recurrentes no se encuentran en la misma situación procesal, pues ya en su enunciado se introduce en cada caso una circunstancia objetiva procesal o temporal que justifica la diferencia de trato: bien sea la no firmeza de la resolución que se pretende anular, o que la reclamación se formula dentro del plazo apreciado judicialmente como exigido, o haber obtenido un pronunciamiento del Tribunal Europeo de Derechos Humanos que declara la vulneración de un derecho fundamental o, por último, haber sido parte en el litigio en el que se ha planteado la petición de reenvío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son equiparables los presupuestos fácticos que definen las circunstancias procesales abordadas en las recientes SSTJE de 17 de mayo de 2022, en los asuntos MA c. Ibercaja Banco, S.A., C-600-19, y L c. Unicaja Banco, S.A., C-869/19, pues en ambos casos, la incidencia que, de los principios de primacía, equivalencia y efectividad, ha reconocido el Tribunal de Justicia de la Unión Europea sobre los principios procesales nacionales —incluido el de cosa juzgada— se ha producido en procesos civiles de ejecución hipotecaria o reclamación aun no finalizados por resolución firme: en el primer caso, porque el reenvío prejudicial se ha planteado en un proceso ejecutivo durante la fase de reclamación de intereses, en la que se instó la nulidad de la cláusula contractual una vez cedido el remate de la finca hipotecada en favor de un tercero; en el otro, por plantearse la duda antes de ser resuelto el recurso de apelación presentado por la entidad bancaria en un proceso declarativo sobre nulidad de una cláusula contractual y la consiguiente devolución de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aquí analizado, debemos reiterar, la solicitud de nulidad no se produjo durante el proceso, sino en un procedimiento ya finalizado por sentencia firme y tampoco se planteó de forma inmediata al conocimiento de la sentencia del Tribunal de Justicia de la Unión Europea que se alega como defecto que pone de manifiesto la indefensión padecida, sino, como analizamos anteriormente, en el mes de septiembre de 2019, dos años y medio después de la publicación de la sentencia en el “Diario Oficial de la Unión Europea”, lo que permite apreciar adicionalmente la pasividad procesal a la que antes nos hemos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pretender consecuencias jurídicas iguales para supuestos de hecho diferentes. Consecuentemente, no cabe apreciar que el órgano judicial haya utilizado un criterio interpretativo que produzca o no corrija un trato discriminatorio en relación con otras situaciones iguales válidamente comparables, por lo que, al no justificarse el presupuesto de la lesión denunciada, esta queja ha de ser también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todo ello, la desestimación del recurso interpuesto.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Francisco José Sánchez de la Peña y doña María Isabel Santiago Irus.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amparo avocado núm. 6684-2019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mis colegas del Pleno, manifiesto mi discrepancia con la fundamentación jurídica y con el fallo de la sentencia, que considero que debería haber sido estimatoria por vulneración del derecho a la tutela judicial efectiva (art. 24.1 CE) por las razones que a continuación expongo.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Introducción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objeto del presente recurso de amparo podría quedar reducido, como parece que ha considerado procedente la opinión mayoritaria en la que se sustenta la sentencia, a una cuestión de razonabilidad en la interpretación sobre el cómputo de los plazos de interposición del incidente de nulidad de actuaciones. Discrepo de esa perspectiva de análisis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recurso de amparo presenta una singularidad que lo vincula de tal manera con la problemática del encaje del Derecho de la Unión Europea en el contexto del ordenamiento jurídico español que la perspectiva de las —todavía en construcción— relaciones entre ambos ordenamientos hubiera debido estar en la base del planteamiento de la respuesta dada a la cuestión objeto de análisis. Esta singularidad consiste en que el incidente de nulidad de actuaciones suscitado por los demandantes de amparo fue utilizado con la pretensión de hacer valer una jurisprudencia del Tribunal de Justicia de la Unión Europea anulatoria de la sustentada por la Sala de lo Civil del Tribunal Supremo en una materia regida por 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Los demandantes de amparo instaron judicialmente la nulidad de una cláusula suelo y el reintegro de lo cobrado en su aplicación. En la primera instancia se concedió lo solicitado, pero en apelación, aun reconociendo la nulidad de la citada cláusula, se limitó temporalmente el reintegro de lo cobrado a las sumas satisfechas después del 10 de mayo de 2013, de conformidad con la interpretación fijada por el Pleno de la Sala de lo Civil del Tribunal Supremo en las SSTS 241/2013, de 9 de mayo, y 139/2015, de 25 de marzo, en que se estableció la irretroactividad de los efectos anulatorios de dichas cláusulas al momento de la publicación de la primera de las sentencias.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Posteriormente, la Gran Sala del Tribunal de Justicia de la Unión Europea, en la STJUE de 21 de diciembre de 2016, asunto Gutiérrez Naranjo y otros, C‑154/15, C‑307/15 y C‑308/15, en respuesta a varias peticiones acumuladas de cuestiones prejudiciales planteadas por dos órganos judiciales españoles, consideró contraria al Derecho de la Unión Europea esa limitación temporal de efectos anulatorias, declarando que “el artículo 6, apartado 1, de la Directiva 122 93/13/CEE del Consejo, de 5 de abril de 1993, sobre las cláusulas abusivas en los contratos celebrados con consumidores, debe interpretarse en el sentido de que se opone a una jurisprudencia nacional que limita en el tiempo los efectos restitutorios vinculados a la declaración del carácter abusivo, en el sentido del artículo 3, apartado 1, de dicha Directiva, de una cláusula contenida en un contrato celebrado con un consumidor por un profesional, circunscribiendo tales efectos restitutorios exclusivamente a las cantidades pagadas indebidamente en aplicación de tal cláusula con posterioridad al pronunciamiento de la resolución judicial mediante la que se declaró el carácter abusivo de la cláusula en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demandantes de amparo, con fundamento en esta resolución del Tribunal de Justicia de la Unión Europea, formularon un incidente de nulidad de actuaciones ante el órgano judicial de apelación que había impuesto la limitación temporal del reintegro de las cantidades derivadas de la cláusula suelo en pretensión de que el reintegro se extendiera desde la firma del contrato hipotecario. La respuesta judicial, que es la que se impugna en el presente recurso de amparo, se limitó a inadmitir el incidente por haberse presentado fuera del plazo de veinte días desde que fue público el conocimiento de la sentencia del Tribunal de Justicia de la Unión Europea, pero sin controvertir que el incidente de nulidad de actuaciones pudiera cumplir esa función de hacer valer una jurisprudencia del Tribunal de Justicia de la Unión Europea anulatoria de la sustentada por la jurisprudencia del Tribunal Supremo en una materia regida por 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imbricación que tiene la cuestión suscitada en este recurso de amparo con el encuadre del Derecho de la Unión en nuestro ordenamiento interno considero que hubiera hecho necesario determinar con suficiente nitidez si esa circunstancia es relevante o no en la aplicación del parámetro de constitucionalidad del derecho a la tutela judicial efectiva y resolver en consecuencia.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aun sin hacerlo expreso, parece considerar que no resulta relevante, ya que en la resolución del caso se ha limitado a exponer y aplicar la tradicional jurisprudencia constitucional sobre el derecho de acceso al recurso como un parámetro de constitucionalidad aplicable a las decisiones de inadmisión del incidente de nulidad de actuaciones. Por mi parte, estimo que no es una circunstancia irrelevante y que en este tipo de casos la jurisprudencia constitucional tiene que asumir un papel adaptado a la singular circunstancia que implica el control de constitucionalidad de la aplicación del Derecho de la Unión Europea por los órganos judiciales cuando se trata de materias regidas por el ordenamiento comunitario, especialmente tomando en consideración la diferencia de principios que rigen en uno y otro ordenamiento y de la diferente interpretación que se puede hacer de cada uno de ellos dentro de su contexto sistemático.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jurisdicción constitucional de amparo en la encrucijada del control de la aplicación judicial del Derecho y la Jurisprudencia de la Unión Europea en materias que están reguladas por 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emergencia de un ordenamiento jurídico y su vocación de aplicación en un territorio en que ya rige otro determinado ordenamiento ha sido históricamente fuente de controversias. Las diferencias en sus principios, sus relaciones sistemáticas e incluso de los órganos encargados de su interpretación y aplicación han de generar reajustes en ambos y, sobre todo, el desarrollo de unas reglas que coadyuven a solucionar los conflictos que se pudieran plantear.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Derecho de la Unión Europea presenta ciertas peculiaridades que dificultan su relación con los derechos y órganos judiciales de los Estados miembros. La ventaja que puede suponer que los jueces nacionales asuman la consideración simultánea de jueces del Derecho de la Unión Europea y la suprema función interpretativa que concentra el Tribunal de Justicia de la Unión Europea mediante la cuestión prejudicial, queda superada por (i) un singular sistema de fuentes difícilmente parangonable con el de los ordenamientos nacionales; (ii) un ámbito material de aplicación en que cabe distinguir competencias exclusivas y otras compartidas y que cuenta también con un ámbito de reconocimiento de derechos fundamentales; y (iii) un conjunto de principios propios en su relación con los derechos nacionales en que, si bien se destacan los principios codificados de atribución, subsidiariedad y proporcionalidad [art. 5 del Tratado de la Unión Europea (TUE)], también tienen un papel preponderante otros establecidos por la jurisprudencia del Tribunal Europeo de Derechos Humanos como son, por ejemplo, el de primacía (declaración relativa a la primacía, aneja al acta final de la Conferencia Intergubernamental que ha adoptado el Tratado de Lisboa) y, en lo que interesa al presente recurso de amparo, los de equivalencia y efectividad.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irrupción del ordenamiento comunitario tampoco ha sido sencilla en lo que respecta a la actuación de la jurisdicción constitucional de amparo y se está todavía en un proceso de adaptación. Las cuestiones que hasta ahora están en el centro de estos ajustes se vinculan con (i) el control que debe ejercer la jurisdicción constitucional de amparo, bajo la invocación del derecho a la tutela judicial efectiva, del debido cumplimiento por parte de los órganos judiciales nacionales de la obligación de planteamiento de la cuestión prejudicial ante el Tribunal de Justicia de la Unión Europea al amparo del art. 19.3 b) TUE y art. 267 del Tratado de funcionamiento de la Unión Europea; y (ii) la circunstancia de que el ordenamiento comunitario haya establecido en el art. 6.1 TUE, con el mismo valor jurídico que los tratados, los derechos, libertades y principios enunciados en la Carta de los derechos fundamentales de la Unión Europea de 7 de diciembre de 2000, tal como fue adaptada el 12 de diciembre de 2007, cuya interpretación y aplicación también corresponde al Tribunal de Justicia de la Unión Europea, lo que implica una concurrencia de competencias interpretativas y aplicativas en el ámbito de los derechos fundamentales de los tribunales constitucionales nacionales y el Tribunal de Justicia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española ya ha tenido la oportunidad de pronunciarse en diversas ocasiones sobre la densidad de su nivel de control respecto de las decisiones judiciales relativas a la pertinencia de plantear una cuestión prejudicial ante el Tribunal de Justicia de la Unión Europea (así, por ejemplo, SSTC 27/2013, de 11 de febrero; 212/2014, de 18 de diciembre; 22/2018, de 5 de marzo, o 37/2019, de 26 de marzo). Es fácil comprobar a partir de la ausencia de unanimidad en estos pronunciamientos que esta es una cuestión que no está todavía definitivamente resuelta con una jurisprudencia suficientemente consolidada.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resolución de los eventuales problemas generados por la concurrencia de competencias interpretativas en materia de derechos fundamentales entre este tribunal y el Tribunal de Justicia de la Unión Europea tampoco acaba de estar cerrada más allá de la siempre saludable apelación al diálogo entre tribunales en el contexto de la protección multinivel de los derechos fundamentales dispensado por ambas jurisdicciones y la del Tribunal Europeo de Derechos Humanos. En los votos particulares que formulé a las SSTC 89/2022, de 29 de junio, y 105/2022, de 13 de septiembre, ya introduje una cierta reflexión sobre esta cuestión al constatar, en relación con el llamado derecho al olvido, como dimensión del derecho a la protección de datos de carácter personal, que se había renunciado a la determinación de un parámetro de control constitucional de ese derecho sustantivo en conexión con el ya establecido y consolidado por el Tribunal de Justicia de la Unión Europea al menos a través de la cláusula de interpretación conforme del art. 10.2 CE, incidiendo en que la idea de diálogo entre tribunales no implica ni la sustitución de la Constitución como referente de los derechos fundamentales cuya protección última está encomendada al Tribunal mediante la jurisdicción de amparo ni la de la jurisprudencia constitucional por la doctrina que puedan establecer otros órganos de interpretación de otros textos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reflexión era más que pertinente a la vista de la posición alternativa ya adoptada por las jurisdicciones de amparo de otros países de la Unión Europea de utilizar como parámetro de control para el enjuiciamiento de decisiones que están plenamente regidas por el Derecho de la Unión directamente los derechos fundamentales en la extensión y reconocimiento de la Carta de los derechos fundamentales de la Unión Europea por el Tribunal de Justicia de la Unión Europea, en atención a la posición adoptada por dicho Tribunal en las SSTJUE de 26 de febrero de 2013, pronunciadas en los asuntos Åklagaren, C-617/10, y Melloni, C‑399/11, (así, sentencia de Tribunal Constitucional de Austria de 14 de marzo de 2012, VfSlg. 19632/2012; y sentencias de la Sala Primera del Tribunal Constitucional Federal de 6 de noviembre de 2019, 1 BvR 16/13 y 1 BvR 276/17).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Hay, no obstante, una tercera dimensión problemática que debe abordarse por la jurisdicción constitucional de amparo, que es la que se planteaba en este recurso, sobre la que también considero que era y es necesario abrir un más profundo proceso de análisis. Me refiero al control que debe desarrollar el Tribunal Constitucional bajo la invocación del derecho a la tutela judicial efectiva respecto de la aplicación por parte de los órganos judiciales, en su función de jueces comunitarios, de los principios del Derecho de la Unión Europea establecidos por la jurisprudencia del Tribunal de Justicia de la Unión Europea cuando resuelven conflictos en materias regidas por el ordenamiento comunitario.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ya ha abordado esta cuestión en relación con la aplicación del principio de primacía en las SSTC 232/2015, de 5 de noviembre, y 31/2019, de 28 de febrero, nuevamente sin una posición unánime del Tribunal en la última de ellas. En ambos recursos el objeto de controversia era la supuesta inaplicación de lo resuelto por la jurisprudencia comunitaria en casos semejantes a los que estaban siendo objeto de enjuiciamiento. En los dos supuestos se consideró vulnerado el art. 24.1 CE con el argumento de que corresponde al Tribunal velar por el respeto del principio de primacía del Derecho de la Unión cuando exista una interpretación auténtica efectuada por el propio Tribunal de Justicia de la Unión Europea. Se argumentaba que en estos casos el desconocimiento y preterición de esa norma de Derecho de la Unión, tal y como ha sido interpretada por el Tribunal de Justicia, puede suponer una selección irrazonable y arbitraria de una norma aplicable al proceso, lo cual puede dar lugar a una vulneración del derecho a la tutela judicial efectiva [SSTC 232/2015, FJ 5 c), y 31/2019,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En este caso, la cuestión nuclear de este recurso de amparo no era directamente el eventual incumplimiento del principio de primacía —no existía un precedente con suficiente identidad ya resuelto por la jurisprudencia comunitaria— ni el de equivalencia —la interpretación sobre el cómputo del plazo para la interposición del incidente de nulidad no suponía otorgar al Derecho de la Unión una efectividad inferior a la del derecho nacional, sino el de efectividad, conforme al cual la normativa interna de un Estado miembro o la interpretación judicial que de ella hagan sus órganos judiciales no debe hacer imposible en el práctica o desproporcionadamente difícil el reconocimiento de los derechos conferidos por la normativa comunitaria.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a diferencia de lo que sucede con el principio de primacía, todavía no se ha pronunciado de manera expresa sobre las eventuales singularidades que puede plantear el control de constitucionalidad, desde la perspectiva del derecho a la tutela judicial efectiva, de la interpretación y aplicación por los órganos judiciales de los principios de equivalencia y efectividad propios del Derecho de la Unión en resolución de materias reguladas por el ordenamiento comunitario. Con este recurso de amparo se ha perdido, a mi juicio, una ocasión en la que era indispensable plantearse el alcance del principio de efectividad del Derecho europeo para la resolución constitucional de la cuestión planteada.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proyección del principio de efectividad del Derecho de la Unión en 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La jurisprudencia del Tribunal de Justicia de la Unión Europea ha establecido de manera consolidada que, en ausencia de regulación en el Derecho de la Unión, corresponde a cada Estado miembro, en virtud del principio de autonomía procesal, establecer en su ordenamiento jurídico interno los procedimientos destinados a garantizar la salvaguardia de los derechos que el ordenamiento comunitario confiere a los justiciables. Se declara que estos procedimientos jurisdiccionales no deben estar concebidos de modo que hagan en la práctica imposible o excesivamente difícil el ejercicio de los derechos que confiere el Derecho de la Unión Europea [así, entre las últimas, SSTJUE de 18 de febrero de 2016, asunto Finanmadrid E.F.C., C-49-14, § 40; 26 de junio de 2019, asunto Addiko Bank, C‑407/18, § 46, o 17 de mayo de 2022, asunto Unicaja Banco, C‑869/19, § 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respecta a la aplicación judicial de ese principio, la jurisprudencia del Tribunal de Justicia de la Unión Europea también ha destacado que incumbe al juez nacional, a la luz de la regulación procesal de los recursos aplicables en Derecho interno, el respeto de dicho principio, habida cuenta del objeto, la causa y los elementos esenciales de los recursos de que se trate (así, SSTJUE de 20 de septiembre de 2018, asunto EOS KSI Slovensko, C‑448/17, § 40, y de 17 de mayo de 2022, asunto Unicaja Banco, C‑869/19, § 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La proyección del principio de efectividad en los casos de cláusulas abusivas en contratos de consumo, que era la cuestión de fondo que también se suscitaba en el presente recurso de amparo, ha tenido un importante desarrollo en la STJUE de 17 de mayo de 2022, asunto Unicaja Banco, C‑869/19, que puede servir como guía sobre la relación sistemática que la jurisprudencia comunitaria admite entre las normas consideradas de orden público —que es el tratamiento que dispensa a los efectos anulatorios de la declaración de abusividad de una cláusula declarados en la normativa comunitaria (art. artículo 6.1 Directiva 93/13)—, y los principios de relevancia, seguridad jurídica, prohibición de la reformatio in peius y cosa juzgada, que también están en la base de la decisión de inadmisión por extemporaneidad del incidente de nulidad de actuaciones que trae causa al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de fondo planteada por la Sala de lo Civil del Tribunal Supremo en la cuestión prejudicial resuelta en la STJUE de 17 de mayo de 2022 versaba sobre si el efecto anulatorio de una cláusula abusiva establecido por la jurisprudencia comunitaria debía interpretarse en el sentido de que ese efecto anulatorio se opone a la aplicación de principios procesales nacionales, los cuales impondrían que el tribunal nacional que conoce de un recurso de apelación contra una sentencia que limita en el tiempo la restitución de las cantidades indebidamente pagadas por el consumidor a consecuencia de una cláusula declarada abusiva no puede examinar de oficio un motivo basado en la infracción de dicha disposición ni decretar la restitución íntegra de esas cantidades. Lo cuestionado por el Tribunal Supremo era, pues, que la obligación que tenía el órgano judicial de apelación, desde la perspectiva del Derecho de la Unión Europea y como juez comunitario, de acordar de oficio que el reintegro de las cantidades cobradas en aplicación de la cláusula suelo contenida en un contrato hipotecario debía establecerse desde la firma de dicho contrato, a pesar de que en la instancia los interesados solo habían solicitado el reintegro de las cantidades cobradas desde la aprobación de la sentencia del Tribunal Supremo núm. 241/2013, de 9 de mayo, lo que le fue íntegramente reconocido, y que ese extremo no había sido cuestionado en la apelación.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La respuesta dada por la citada STJUE de 17 de mayo de 2022, partiendo del principio de efectividad del Derecho de la Unión y, por tanto, de la obligación de los órganos judiciales de verificar que una disposición procesal nacional no puede hacer imposible o excesivamente difícil la aplicación de los derechos reconocidos a los ciudadanos en la normativa comunitaria, establece que en dicha verificación (i) se ha de tomar en consideración el lugar que ocupa esa disposición procesal “dentro del conjunto del procedimiento, su desarrollo y sus peculiaridades vistas como un todo, así como, en su caso, los principios en los que se basa el sistema jurisdiccional nacional, tales como la protección del derecho de defensa, el principio de seguridad jurídica y el buen desarrollo del procedimiento”, pero destacando que (ii) “el respeto del principio de efectividad no puede llegar al extremo de suplir íntegramente la total pasividad del consumidor afectado” (§ 28).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 ello, reafirmando que las condiciones establecidas por los ordenamientos nacionales internos no pueden menoscabar el contenido sustancial del derecho reconocido a los consumidores europeos a no quedar vinculados por una cláusula considerada abusiva (§ 31) y reconociendo que esa protección no es absoluta, por lo que no obliga a un tribunal nacional a dejar de aplicar el principio de cosa juzgada a una resolución, aunque ello permitiera subsanar la infracción de una disposición comunitaria de protección a los consumidores, se mantiene, sin embargo, que en estos casos siempre han de respetarse los principios de equivalencia y efectividad (§ 33), que se establecen como prevalentes incluso al de cosa juzgada.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ese modo, la sentencia argumenta que, en las circunstancias del caso, el hecho de que antes de pronunciarse la STJUE de 21 de diciembre de 2016,asunto Gutiérrez Naranjo y otros, C-154/15, C-307/15 y C-308/15, los interesados se aquietaran con la limitación temporal del reintegro de lo cobrado en virtud de una cláusula abusiva no suponía una pasividad total, concluyendo que los principios procesales nacionales referidos a la cosa juzgada —no impugnó la resolución de instancia que le reconoció el reintegro en la concreta extensión pedida en la demanda— y de prohibición de la reformatio in peius —se aplicaría una condición perjudicial a la contraparte bancaria recurrente en apelación que había impugnado solo la imposición de las costas—, “al privar al consumidor de los medios procesales que le permiten hacer valer sus derechos en virtud de la Directiva 93/13, puede hacer imposible o excesivamente difícil la protección de tales derechos, vulnerando de este modo el principio de efectividad” (§ 39).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Gran Sala del Tribunal de Justicia de la Unión Europea falló que “el artículo 6, apartado 1, de la Directiva 93/13/CEE del Consejo, de 5 de abril de 1993, sobre las cláusulas abusivas en los contratos celebrados con consumidores, debe interpretarse en el sentido de que se opone a la aplicación de principios procesales nacionales en cuya virtud un tribunal nacional que conoce de un recurso de apelación contra una sentencia que limita en el tiempo la restitución de las cantidades indebidamente pagadas por el consumidor a consecuencia de una cláusula declarada abusiva no puede examinar de oficio un motivo basado en la infracción de dicha disposición y decretar la restitución íntegra de esas cantidades, cuando la falta de impugnación de tal limitación en el tiempo por el consumidor afectado no puede imputarse a una pasividad total de este”.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En este contexto, considero que la jurisdicción constitucional del amparo, bajo la invocación del derecho a la tutela judicial efectiva (art. 24.1 CE), tiene la obligación de controlar la interpretación y aplicación que hacen los órganos judiciales del principio de efectividad del Derecho de la Unión en la resolución de cuestiones reguladas por el ordenamiento comunitario. Al igual que se ha establecido por la jurisprudencia constitucional respecto del principio de supremacía, el desconocimiento y preterición del principio de efectividad, tal y como ha sido interpretado por la jurisprudencia comunitaria, puede suponer una selección irrazonable y arbitraria de una norma aplicable al caso y, por tanto, lesiva del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en discrepancia con la opinión mayoritaria en la que se sustenta la sentencia, entiendo que la perspectiva de análisis que se tendría que haber proyectado para la resolución del presente recurso de amparo era la de verificar si en la resolución impugnada, en la medida en que nunca se controvirtió que la pretensión de los recurrentes era utilizar el incidente de nulidad de actuaciones como un instrumento procesal del derecho nacional para haber valer el reconocimiento de una norma considerada de orden público por la jurisprudencia comunitaria, se había prestado la debida atención al principio de efectividad. Esto es, que, a la vista de la regulación procesal del incidente de nulidad de actuaciones, la interpretación y aplicación al caso del cumplimiento de sus requisitos procesales no hiciera en la práctica imposible o excesivamente difícil el ejercicio del derecho que le confería el ordenamiento comunitario a los demandantes de amparo de que el efecto anulatorio derivado de una cláusula abusiva tuviera el alcance debido.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Un análisis de esas características hubiera debido llevar, a mi parecer, a constatar que la resolución impugnada obvió totalmente la dimensión de Derecho de la Unión implicada en esta decisión y, en consecuencia, la proyección que sobre ella tenía el principio de efectividad. En conexión con ello, también considero de relevancia que el órgano judicial en ningún caso cuestionó la eventual inadecuación del incidente de nulidad de actuaciones para hacer valer la pretensión de los demandantes, limitándose a razonar que se había interpuesto una vez superado el plazo de veinte días desde que se publicitó la jurisprudencia comunitaria cuya aplicación se solicitaba y que en las circunstancias del caso no podía resultar de aplicación el plazo absoluto de cinco años establecido en el art. 241 LOPJ.</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Estimo que la resolución judicial impugnada, ausente de cualquier consideración sobre la implicación que en el enjuiciamiento tenía el principio de efectividad, no ponderó si desde la perspectiva de este principio la aplicación al caso del plazo relativo de veinte días y no del absoluto de cinco años previstos en el art. 241 LOPJ suponía hacer excesivamente difícil el ejercicio del derecho pretendido. Un correcto juicio de proporcionalidad parece que llevaría a concluir que (i) si no se controvierte que el incidente de nulidad es un instrumento procesal apto para ejercitar la pretensión de los demandantes; y (ii) se asume que el plazo de veinte días desde que se posibilita un potencial conocimiento de la jurisprudencia comunitaria que se quiere hacer valer se establece en protección de la seguridad jurídica pero que está también salvaguardado en nuestro derecho interno con el plazo absoluto de cinco años; entonces (iii) resulta desproporcionado y contrario a la efectividad del ejercicio de esa acción el establecer un radical efecto preclusivo del plazo de veinte días para los consumidores, legos en derecho, derivado de un mera posibilidad de conocimiento de una jurisprudencia emanada del Tribunal de Justicia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última instancia, creo que es desproporcionada y lesiva del art. 24.1 CE una interpretación y aplicación del derecho como la realizada. Se vincula un efecto tan radical como es la absoluta pérdida de la posibilidad del ejercicio de una acción basada en una norma de orden público a un plazo de tiempo tan corto como es el de veinte días y, además, se hace radicar no en la constatación del efectivo conocimiento de una novedad jurisprudencial comunitaria, sino en su hipotética asimilación por cualquier ciudadano a partir de la publicación de un fallo judicial en un diario oficial, obviando también otros factores tan relevantes para decidir sobre el ejercicio de una acción como son los costos y gastos de todo tipo que el ejercicio de la acción implica, al igual que la incertidumbre sobre el modo en que esa jurisprudencia comunitaria sería recibida por la jurisprudencia española y la casi certeza de que solo quienes cuentan con medios extraordinarios de asesoramiento y representación estarán en condiciones de acomodar su defensa jurídica a la nueva situación.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A mi juicio, en suma, el Tribunal no ha resuelto, como debía hacerlo, la cuestión planteada considerando no solo los aspectos de Derecho procesal interno, sino especialmente la responsabilidad de la jurisdicción constitucional de amparo en el control de la interpretación y aplicación que los órganos judiciales hacen del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fácil apelación a que, en la aplicación judicial de este derecho, como respecto de cualquier otro —por ejemplo, el autonómico, el estatal o el internacional—, el parámetro de control de constitucionalidad desde la perspectiva del art. 24.1 CE, debe permanecer invariable, no puede llevar a ignorar el significado no solo político, sino también jurídico, que implica la construcción europea. El sistema jurídico y el conjunto de principios del Derecho de la Unión y la interpretación que de ellos viene haciendo el Tribunal de Justicia son de una complejidad creciente según se avanza y evoluciona en el proceso de integración. Negar la originalidad y singularidad que implica ese ordenamiento jurídico y los retos que supone en su encaje con los derechos nacionales dentro de esta dualidad de soberanía nacional y europea no ayuda a que la jurisdicción constitucional participe también a través de sus pronunciamientos en el diálogo con el Tribunal de Justicia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no puede quedar al margen de la construcción del sistema jurídico europeo, del que forma parte inescindible el mecanismo de relaciones entre el ordenamiento de la Unión y el nacional y la circunstancia de que no solo los órganos judiciales españoles, sino también este Tribunal Constitucional son jueces del Derecho de la Unión. Su contribución institucional al desarrollo y la consolidación de este sistema debe hacerse también mediante la jurisdicción constitucional de amparo. Esto quizá implique reconsiderar principios jurídicos heredados de una visión positivista del Derecho rayana con el formalismo, con una fuerte y desafortunada raigambre entre nuestros operadores jurídicos y en nuestra jurisprudencia, incluida la constitucional, como es en este caso el de cosa juzgada o el de preclusión de los plazos procesales. Contra el formalismo “enervante”, es decir, desvirtuador de derechos y principios jurídicos, en este caso del de efectividad del Derecho europeo, en aras de un respeto esencialista a la literalidad de los textos normativos, ha llamado la atención este tribunal desde su primera jurisprudencia (a partir de la STC 79/1985, de 3 de julio). La proyección de la jurisdicción sobre cuestiones reguladas por el Derecho de la Unión, con relación a las cuales tanto los órganos judiciales como este tribunal se alzan como jueces europeos, exige adoptar el papel de garante de la interpretación y aplicación del Derecho de la Unión realizada por la jurisdicción europea. En esto consiste el diálogo entre sistemas jurídicos heterogéneos: en aproximar las soluciones jurídicas respetando las respectivas jurisdicciones y, en consecuencia, asumiendo, cuando así es procedente, una función respetuosa de la primacía de otro Derecho concretada en sus fuentes normativas interpretadas por la jurisprudencia que le es propia.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de noviembre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Enrique Arnaldo Alcubilla a la sentencia dictada por el Pleno en el recurso de amparo avocado 6684-2019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pleno respeto a la opinión de mis compañeros que han conformado la mayoría del Pleno y en uso de la facultad que me confiere el art. 90.2 LOTC, expreso mi discrepancia con la decisión de desestimación del recurso de amparo, por las razones ya defendidas en su momento durante la deliberación y que expreso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recurso de amparo tiene por objeto el auto de 7 de octubre de 2019, dictado por la Audiencia Provincial de Toledo en el que se acordó la inadmisión a trámite por extemporánea de la petición de nulidad de la previa sentencia de apelación de 9 de febrero de 2016 que limitó en el tiempo los efectos restitutorios de intereses ya pagados que eran consecuencia de la declaración de nulidad de las cláusulas contractuales consideradas abusivas en primera instancia. Los recurrentes en amparo habían fundado su petición en la aplicación de la sentencia del Tribunal de Justicia de la Unión Europea de 21 de diciembre de 2016 dictada en el asunto Gutiérrez Naranjo y otros, C‑154/15, C‑307/15 y C‑308/15, que fue publicada en el “Diario Oficial de la Unión Europea” de 20 de febrero de 2017. El auto inadmitió a trámite el incidente de nulidad por considerar que había sido formalizado fuera del plazo legalmente establecido, es decir, más de veinte días después de tener conocimiento del defecto causante de la vulneración, entendiendo que ese momento era el de la referida fecha de publicación de la STJUE el 20 de octubre de 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demandantes en el recurso de amparo entendían vulnerado el derecho a la tutela judicial efectiva (art. 24.1 CE) en cuanto comprende el de acceso a los recursos establecidos por la ley, debido a la que califican como restrictiva e irrazonable interpretación del plazo de interposición del incidente de nulidad de actuaciones de los arts. 228 LEC y 241 LOPJ.</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trataba pues de una cuestión en torno a la aplicación al caso del plazo para interponer el incidente de nulidad de actuaciones que prevén los arts. 228 LEC y 241 LOPJ, según los cuales dicho plazo será de veinte días desde que se tuvo conocimiento del defecto causante de indefensión, sin que en ningún caso pueda solicitarse la nulidad de actuaciones después de transcurridos cinco años desde la notificación de la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con la sentencia el canon de enjuiciamiento de la cuestión. El cómputo de los plazos sustantivos y procesales es, en principio, una cuestión de estricta legalidad ordinaria que corresponde valorar a los órganos judiciales salvo que se incurra en supuestos de arbitrariedad, irrazonabilidad, error patente, falta de fundamentación o cuando el órgano judicial asuma un criterio hermenéutico contrario a la efectividad del derecho a la tutela judicial (SSTC 32/1989, de 13 de febrero, FJ 2; 160/1997, de 2 de octubre, FJ 5; 78/2003, de 28 de abril, FJ 5, y 209/2013, de 16 de diciembre,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sentencia se refiere a la proyección de este canon al caso concreto aquí planteado. La sentencia de la que discrepo da por buena la determinación del dies a quo que da inicio al cómputo del plazo de veinte días al que se refieren los arts. 228 LEC y 241 LOPJ para promover el incidente de nulidad de actuaciones que ha realizado el órgano judicial, desconociendo que esa fecha, que se ha computado desde la de publicación de la STJUE cuya aplicación se interesa, se ha fijado con fundamento en una interpretación literal de los preceptos legales que, en la medida en que desconoce las concretas circunstancias del caso, no puede ser calificada de razonable y fundada, tal como exigía el canon de enjuiciamiento a aplicar.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Creo, por el contrario, que la Audiencia Provincial de Toledo incurrió en un excesivo formalismo al fijar como dies a quo del cómputo de plazo para la promoción del incidente de nulidad de actuaciones el de la publicación oficial de la STJUE, que se identifica con el momento en que se tuvo conocimiento del defecto causante de indefensión. No habiendo sido parte en el procedimiento ante ese órgano jurisdiccional, difícilmente puede sostenerse que los demandantes tuvieran conocimiento en ese momento de la existencia de la citada STJUE. Sin embargo, la sentencia desestimatoria del recurso de amparo da por buena la presunción del órgano judicial de que la inserción en el diario oficial de la STJUE implica que los demandantes la conocieron desde el día de su publicación. Presunción que no se basa en argumento alguno, dado que, como señaló también el fiscal en sus alegaciones, ningún dato fáctico permite llegar a esa conclusión en cuanto que no es posible acreditar en qué momento se produjo ese conocimiento de la STJUE. Esta interpretación, que está lejos de ser la más favorable al ejercicio del derecho fundamental del art. 24.1 CE, ha supuesto un impedimento indebido para obtener la tutela judicial. Y, además, es una interpretación rigorista de lo dispuesto en los arts. 228 LEC y 241 LOPJ, pues, en este caso, era posible otro entendimiento de la norma procesal que propiciaba la admisión del incidente de nulidad de actuaciones y su consiguiente examen de fondo, teniendo en cuenta que, en todo caso, no habían transcurrido más de cinco años desde que se tuvo conocimiento de la causa determinante de la nulidad instada, que es el límite general para promover este tipo de incidentes.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entonces que, al justificar la inadmisión en una interpretación formalista que no puede ser calificada como favorable al ejercicio del derecho fundamental, el órgano judicial privó indebidamente al recurrente en amparo de resolver la acción por él ejercitada, vulnerando con ello el art. 24.1 CE en la vertiente de acceso a los recursos legalmente establecidos. Por lo que el auto de 7 de octubre de 2019 debió ser anulado y el amparo otorgado, con la consiguiente retroacción de actuaciones para que se dictase una nueva resolución respetuosa con el derecho fundamental vulnerado.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diciembre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