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Ricardo Enríquez Sancho, presidente, y la magistrada doña María Luisa Segoviano Astaburuaga, en el recurso de amparo núm. 4359-2021, interpuesto por doña Agustina Redondo Fermín (y otros) contra los autos de la Sala de lo Penal del Tribunal Supremo de 18 de diciembre de 2020 y 20 de mayo de 2021, recaídos en la causa especial núm. 20542-2020,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23 de febrero de 2023, el magistrado don Juan Carlos Campo Moreno comunicó al señor presidente de la Sección Segunda, a los efectos oportunos, su voluntad de abstenerse de intervenir en el conocimiento del recurso de amparo núm. 4359-2021.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 la participación del magistrado, en su anterior condición de ministro de Justicia, en los consejos de ministros que realizaron las actuaciones objeto de la querella criminal inadmitida a trámite por la Sala de lo Penal del Tribunal Supremo en las resoluciones judiciales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formulada, puesto que el magistrado formó parte, en su anterior condición de ministro de Justicia, de los consejos de ministros cuyas actuaciones fueron objeto de la querella criminal inadmitida a trámite por la Sala de lo Penal del Tribunal Supremo en las resoluciones judiciales impugnadas en amparo, y está, por ello, incurso en la causa de abstención del párrafo 13 del art. 219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hacer ningún pronunciamiento sobre los escritos presentados en este proceso por los recurrentes, instando la recusación del magistrado señor Campo Moreno, al no corresponder a esta Sección sino al Pleno del Tribunal la competencia en materia de recusaciones de sus magistrados [art. 10.1 k)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del recurso de amparo núm. 4359-2021, así como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