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56-2022, promovido por doña Florinda Bonilla Mengiva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abril de 2022, el procurador de los tribunales don Javier Jáñez Gutiérrez, en nombre y representación de doña Florinda Bonilla Mengivar y bajo la dirección del letrado don Jorge Juan Hidalgo Romero, interpuso demanda de amparo contra la providencia de 23 de marzo de 2022 dictada por la Sección Primera de la Sala de lo Contencioso-Administrativo del Tribunal Supremo, en el recurso de casación núm.744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35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