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167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30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7353-2022, promovido por don Andrés Gustavo Malamud Serur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10 de noviembre de 2022 la procuradora de los tribunales doña Cristina García Palomino, en nombre y representación de don Andrés Gustavo Malamud Serur y bajo la dirección del letrado don Vicente Sánchez Rodríguez, interpuso demanda de amparo contra la providencia de 22 de septiembre de 2022 dictada por la Sección Primera de la Sala de lo Contencioso-Administrativo del Tribunal Supremo, en el recurso de casación núm. 4790-2022.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14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7353-2022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