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56</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22 de mayo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Enrique Arnaldo Alcubilla,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6347-2021, promovido por doña María Angélica Vidal Olivera contra la sentencia dictada el 2 de diciembre de 2020 por la Sección Quinta de la Sala de lo Contencioso-Administrativo del Tribunal Superior de Justicia de Cataluña en el recurso de apelación núm. 364-2019. Ha formulado alegaciones el abogado del Estado. Ha intervenido el Ministerio Fiscal. Ha sido ponente el magistrado don Enrique Arnaldo Alcubilla.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Constitucional el 6 de octubre de 2021, doña María Angélica Vidal Olivera, representada por el procurador de los tribunales don Antonio Nicolás Vallellano y asistida por el abogado don José Manuel Mellado Moreno, interpuso recurso de amparo contra la sentencia referida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hechos relevantes para resolver el presente recurso de amparo los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demandante, natural de Chile, lleva viviendo en España desde 1995, donde nació en 1998 su única hija, que tiene la nacionalidad española y con la que convive en la localidad de Igualada (Barcelona). Aunque la demandante ha disfrutado de sucesivas autorizaciones de residencia temporal, no ha llegado a obtener la autorización permanente de residencia y trabajo, teniendo caducada desde el 21 de enero de 2016 su última autorización de residencia temporal por circunstancias excepcionales.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27 de febrero de 2017 la demandante fue identificada en una calle de Igualada por agentes de la Policía Nacional, quienes, al comprobar que carecía de documentación que amparase su estancia legal en España, procedieron a formular la correspondiente denuncia, que dio lugar a la incoación del procedimiento administrativo sancionador conforme a lo previsto en el art. 63 bis de la Ley Orgánica 4/2000, de 11 de enero, sobre derechos y libertades de los extranjeros en España y su integración social. Tramitado dicho procedimiento, la Subdelegación del Gobierno en Barcelona dictó resolución el 20 de febrero de 2018, confirmada en reposición el 6 de julio de 2018, por la que acordó la expulsión de la demandante de España por un periodo de dos años, conforme a lo dispuesto en el art. 57.1 de dicha ley orgánica, al apreciar que había incurrido en la infracción grave prevista en el art. 53.1 a) de la misma ley, por encontrarse irregularmente en territorio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Mientras se tramitaba el referido expediente sancionador, la demandante presentó el 13 de diciembre de 2017, en la oficina de extranjería de la Subdelegación del Gobierno en Barcelona, solicitud de tarjeta de residencia temporal como familiar de ciudadano de la Unión Europea, alegando hallarse a cargo de su hija, con la que convive en Igualada. A tal efecto aportó determinados documentos para justificar la situación de dependencia (entre otros, informe de vida laboral, certificación de no percibir prestación alguna de la Seguridad Social española ni de la chilena, certificado de estado civil, y certificado de defunción de sus padres y hermanos).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solicitud de la demandante fue desestimada por resolución de la Subdelegación del Gobierno en Barcelona de 15 de marzo de 2018, al no haberse acreditado que viviera a cargo de su hija en su país de origen (Chile), toda vez que, conforme a lo dispuesto en los arts. 2 y 2 bis del Real Decreto 240/2007, de 16 de febrero, sobre entrada, libre circulación y residencia en España de ciudadanos de los Estados miembros de la Unión Europea y de otros Estados parte en el Acuerdo sobre el Espacio Económico Europeo, para obtener la autorización pretendida es necesario que el familiar de un ciudadano nacional de un Estado miembro de la Unión Europea estuviere a cargo de este en el país de procedencia. Se añade en la resolución que el hecho de que la solicitante lleve viviendo en España desde 1995 no es óbice que impida la aplicación del precepto reglamentario, pues existen otros instrumentos previstos normativamente para obtener un título de residencia legal en España que no se han utilizado por la solicitante.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ambas resoluciones administrativas interpuso la demandante recurso contencioso-administrativo, del que correspondió conocer al Juzgado de lo Contencioso-Administrativo núm. 2 de Barcelona (procedimiento abreviado núm. 337-2018). Por sentencia de 20 de marzo de 2019 el juzgado estimó el recurso, declarando nulas ambas resoluciones y reconociendo el derecho de la demandante a obtener la autorización de residencia como familiar de ciudadano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resolución que deniega la autorización de residencia temporal, la sentencia considera que, si bien es cierto que la regulación reglamentaria aplicable (arts. 2 y 2 bis del Real Decreto 240/2007) únicamente permite que aquellos extranjeros no comunitarios que estén en sus países de origen (y no en España) a cargo de un familiar que sea ciudadano de la Unión Europea puedan obtener una autorización de residencia por ese parentesco, en el presente caso se dan unas circunstancias específicas que justifican la estimación del recurso. En concreto, porque ha quedado acreditado que la demandante, que lleva viviendo en España de forma continuada desde 1995, se encuentra a cargo de su hija, de nacionalidad española; y asimismo porque, dada la edad de la demandante (sesenta y dos años en el momento de formular la demanda), se puede presumir la gran dificultad de conseguir un puesto de trabajo de duración superior a un año que la permitiese obtener una autorización de residencia por arraigo, “única vía para regularizar su situación en España sin tener que abandonar este país y regresar a Chile, donde no tiene familia ni recursos”. A ello añade la sentencia que no existen elementos negativos que impidan conceder esa autorización de residencia, ya que la demandante no tiene antecedentes penales, y el único antecedente policial que consta (por receptación), que se remonta a 1997, ha sido ya cancelado y además no impidió que le fueran concedidas en su día autorizaciones temporales de residencia desde el año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concluye la sentencia que es procedente conceder a la demandante la autorización de residencia temporal como familiar de ciudadano de la Unión Europea y, consecuentemente, dejar sin efecto la sanción de expulsión, basada exclusivamente en la falta de autorización para residir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Contra la anterior sentencia interpuso el abogado del Estado recurso de apelación, que fue estimado parcialmente por sentencia de 2 diciembre de 2020 de la Sección Quinta de la Sala de lo Contencioso-Administrativo del Tribunal Superior de Justicia de Cataluña (recurso de apelación núm. 364-2019), revocando la sentencia recurrida y desestimando el recurso contencioso-administrativo formulado por la demandante contra las referidas resoluciones administrativas, si bien se declara que procede sustituir la sanción de expulsión del territorio español por la de multa de 501 €.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sentencia de apelación se razona, en cuanto a la solicitud de autorización de residencia temporal como familiar de ciudadano de la Unión Europea, que lo discutido en el proceso es si concurre el requisito de “vivir a cargo” de un ciudadano de la Unión (en este caso la hija de la demandante), que da derecho a reagrupar según la normativa aplicable. Con cita de jurisprudencia de la Sala de lo Contencioso-Administrativo del Tribunal Supremo (sentencias de 20 de octubre de 2011, 26 de diciembre de 2012, 24 de julio de 2014, 25 de febrero de 2016 y 11 de octubre de 2016), que se apoya a su vez en la sentencia del Tribunal de Justicia de la Unión Europea de 9 de enero de 2007, asunto Yunying Jia c. Migrationsverket, C-1/05 referida a la interpretación que debe darse al requisito de “encontrarse a cargo” que ya se contenía en la Directiva 73/148/CEE, derogada por la Directiva 2004/38/CE (cuyo contenido se incorpora al ordenamiento español por el Real Decreto 240/2007, de 16 de febrero), que la condición de “estar a cargo” consiste en una situación de hecho que se caracteriza porque el ciudadano europeo garantiza los recursos necesarios para la subsistencia del miembro de su familia que solicita residir en España, de suerte que para este tipo de autorización de residencia es preciso que la ayuda al familiar del ciudadano de la Unión Europea para subvenir sus necesidades básicas se preste en el país de origen de ese familiar. En este sentido, el envío de remesas periódicas de dinero por parte del reagrupante puede ser un elemento útil para acreditar esa dependencia económica, según esa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señala que en el presente supuesto no existen remesas y que lo que sucede es que la demandante lleva residiendo en España de forma continuada desde 1995. En consecuencia, como quiera que para obtener la autorización de residencia temporal como familiar de ciudadano de la Unión Europea es necesario que la asistencia económica por parte de este se preste en el país de origen de ese familiar, así como la obtención del visado de la oficina diplomática española para la tramitación de la autorización de residencia, requisitos que no se cumplen en este caso, la sentencia concluye que procede confirmar la resolución administrativa que deniega la autorización de residencia temporal de familiar de ciudadano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 la decisión de expulsión del territorio nacional, la sentencia señala que, al carecer la demandante de la autorización para residir en España, ha incurrido en efecto en la infracción grave prevista en el art. 53.1 a) de la Ley Orgánica 4/2000, de 11 de enero, sobre derechos y libertades de los extranjeros en España y su integración social, al encontrarse irregularmente en territorio español. Siendo ello así, la única cuestión a debatir estriba en determinar si resulta correcta la expulsión de la demandante acordada por la resolución administrativa, o bien procede sustituir esa sanción por una multa, conforme a lo dispuesto en el art. 55 de dicha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solucionar esa disyuntiva, la Sala de lo Contencioso-Administrativo del Tribunal Superior de Justicia de Cataluña toma en cuenta los pronunciamientos contenidos en la sentencia del Tribunal de Justicia de la Unión Europea de 8 de octubre de 2020, asunto C-568/19, que resolvió una cuestión prejudicial referida a la interpretación de la Directiva 2008/115/CE, relativa a normas y procedimientos comunes en los Estados miembros para el retorno de los nacionales de terceros países en situación irregular. En esta sentencia el Tribunal de Justicia de la Unión Europea entiende que la referida directiva debe interpretarse en el sentido de que, cuando la normativa nacional, en caso de situación irregular de extranjeros, imponga bien una sanción de multa, bien la expulsión si además concurren circunstancias agravantes en la persona de dichos extranjeros, la autoridad competente no podrá basarse directamente en lo dispuesto en la directiva para decretar la expulsión del extranjero en situación irregular si no existen circunstancias agravantes 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la citada sentencia del Tribunal de Justicia de la Unión Europea de 8 de octubre de 2020, la Sala de lo Contencioso-Administrativo del Tribunal Superior de Justicia de Cataluña considera que, al consistir la infracción de la demandante en la mera estancia en España sin título habilitante, la sanción procedente es la de multa de 501 €, en lugar de la expulsión decretada por la Subdelegación del Gobierno en Barcelona, teniendo en cuenta también que, aunque no proceda conceder la autorización de residencia temporal como familiar de ciudadano de la Unión Europea, existen otros instrumentos previstos normativamente para que la demandante pueda obtener un título de residencia legal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demandante interpuso recurso de casación contra la sentencia dictada por la Sala de lo Contencioso-Administrativo del Tribunal Superior de Justicia de Cataluña, que fue inadmitido por providencia de 1 de junio de 2021 de la Sala de lo Contencioso-Administrativo del Tribunal Supremo (recurso de casación núm. 1675-2021), en aplicación de lo dispuesto en el art. 90.4 b) de la Ley reguladora de la jurisdicción contencioso-administrativa (LJCA), por incumplimiento de las exigencias que el art. 89.2 LJCA impone al escrito de preparación, al no haberse instado petición de aclaración o complemento de sentencia respecto de la incongruencia omisiva denunciada, y por falta de fundamentación suficiente en cuanto a la concurrencia de interés casacional objetivo, conforme a lo exigido en los arts. 88.2 c), d) y f) y 88.3 a)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incidente de nulidad promovido por la demandante contra la providencia de inadmisión del recurso de casación, alegando la lesión de los derechos a la igualdad y a la tutela judicial efectiva, fue inadmitido por providencia de la Sección Primera de la Sala de lo Contencioso-Administrativo del Tribunal Supremo de 21 de julio de 2021, al estimar que la decisión de inadmisión del recurso se ajusta escrupulosamente a lo previsto en el art. 90.4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interpone exclusivamente frente a la sentencia dictada en apelación por la Sección Quinta de la Sala de lo Contencioso-Administrativo del Tribunal Superior de Justicia de Cataluña, a la que la demandante dirige dos reproches.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considera que la sentencia impugnada ha vulnerado su derecho a la tutela judicial efectiva (art. 24.1 CE), en relación con el derecho a la intimidad personal y familiar (art. 18.1 CE), porque no realiza un análisis individualizado de las circunstancias personales de la demandante y lleva a cabo una interpretación ilógica y arbitraria de la normativa aplicable al caso, en relación con el requisito de estar a cargo de un ciudadano de un Estado miembro de la Unión Europea. La sentencia considera que, para poder obtener la autorización de residencia temporal, resulta en todo caso necesario que la asistencia económica por el ciudadano de la Unión Europea a su familiar se preste a este en el país de origen, cuando lo cierto es que esa exigencia, como se razona en el voto particular a la sentencia, según la regulación vigente (Directiva 2004/38/CE y Real Decreto 240/2007, de 16 de febrero), no se aplica a los ascendientes directos del ciudadano de la Unión Europea, que es precisamente el caso de la demandante, que convive desde hace años en España con su hija, de nacionalidad española, y a cargo de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segundo motivo de queja, fundado también en la vulneración del derecho a la tutela judicial efectiva (art. 24.1 CE), la demandante reprocha a la sentencia impugnada que entienda que se encuentra en situación irregular en España y por ello considere procedente que se le imponga una sanción, aunque haya acordado sustituir la expulsión decretada por la autoridad administrativa por una multa de 501 €. Al ser la demandante familiar de un ciudadano de la Unión Europea, su hija, a cuyo cargo se halla, no puede sostenerse que se encuentre residiendo irregularmente en España, por lo que no concurre ningún hecho negativo para acordar su expulsión del territorio español. Tampoco puede ser sancionada con una multa, puesto que la norma sancionadora no es aplicable a los familiares de un ciudadano de la Unión Europea que ejerzan su derecho a circular libremente y a los que se aplique la Directiva 2004/38/CE.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27 de junio de 2022 la Sección Cuarta del Tribunal Constitucional acordó la admisión a trámite del recurso de amparo [arts. 49.1 y 50.1 a) de la Ley Orgánica del Tribunal Constitucional (LOTC)], apreciando en el mismo una especial trascendencia constitucional por cuanto el asunto suscitado trasciende al caso concreto porque plantea una cuestión jurídica de relevante y general repercusión social o económica [STC 155/2009, de 25 de junio,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virtud del art. 51 LOTC, acordó dirigir atenta comunicación a la Sección Primera de la Sala de lo Contencioso-Administrativo del Tribunal Supremo, a la Sección Quinta de la Sala de lo Contencioso-Administrativo del Tribunal Superior de Justicia de Cataluña, y al Juzgado de lo Contencioso-Administrativo núm. 2 de Barcelona, a fin de que, en plazo no superior a diez días, remitieran certificación o copia adverada de sus respectivas actuaciones en este procedimiento. Acordó también el emplazamiento, por término de diez días, de quienes hubieran sido parte en el procedimiento, con excepción de la recurrente, a los efectos de poder comparecer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del secretario de justicia de la Sala Segunda de este tribunal de 7 de diciembre de 2022 se tuvo por personado y parte en este proceso constitucional al abogado del Estado, en la representación que legalmente ostenta, acordándose entender con él las sucesivas actuaciones. Se acordó también dar vista de las actuaciones recibidas a las partes personadas y al Ministerio Fiscal, por plazo común de veinte días, para formular las alegaciones que estimaren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presentó sus alegaciones mediante escrito registrado en este tribunal el 23 de enero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la solicitud de autorización de residencia temporal como familiar de ciudadano de la Unión Europea ha sido correctamente denegada en atención a lo dispuesto en los arts. 2, 3 y 10 de la Directiva 2004/38/CE y 2 bis del Real Decreto 240/2007, de 16 de febrero, en cuya virtud ha de entenderse que el requisito de encontrarse el extranjero a cargo de un ciudadano de un Estado miembro de la Unión Europea debe cumplirse en todo caso, también para los ascendientes directos, en el país de origen y desde el primer momento, esto es, desde la solicitud a efectos de establecerse en España. El concepto de familiar a cargo, incluso del ascendiente directo, presupone, de acuerdo con la normativa en materia de extranjería, una entrada y residencia regular en España (precisamente por estar a cargo ya con anterioridad, en el país de origen). El familiar del ciudadano con nacionalidad española, incluso ascendiente o descendiente directo, no puede entrar o establecerse en España irregularmente. Ello resulta lógico y acorde con la finalidad de la norma, y resulta corroborado por la jurisprudencia del Tribunal de Justicia de la Unión Europea, al señalar que “la necesidad del apoyo material debe darse en el Estado de origen o de procedencia de dichos ascendientes en el momento en que solicitan establecerse con el ciudadano comunitario” (sentencia de 9 de enero de 2007, asunto C-1/05, § 37), así como por la jurisprudencia de la Sala de lo Contencioso-Administrativo del Tribunal Supremo (sentencias de 20 de octubre de 2011, 26 de diciembre de 2012, 24 de julio de 2014 y 25 de febrero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esta premisa, el abogado del Estado sostiene que no se ha producido la vulneración de derechos fundamentales que alega la demandante, pues lo que se plantea en el presente caso en una cuestión de estricta legalidad ordinaria, referida a la interpretación que deba darse al requisito, establecido en la normativa aplicable (Directiva 2004/38/CE y Real Decreto 240/2007, de 16 de febrero), de hallarse el ciudadano extranjero a cargo de un ciudadano de un Estado miembro de la Unión Europea (si alcanza también a los ascendientes directos de este y si esa dependencia económica deba darse en el país de origen). La interpretación y aplicación al caso que de esa normativa ha realizado la sentencia impugnada, confirmando las resoluciones administrativas, descansa en un razonamiento congruente y suficientemente motivado, que no incurre en arbitrariedad, irrazonabilidad o error patente, lo que excluye la pretendida lesión del derecho a la tutela judicial efectiva (art. 24.1 CE) que aduce la demandante. Y en cuanto a la lesión del derecho a la intimidad personal y familiar (art. 18.1 CE) que también se invoca, la demandante no argumenta en qué habría consistido esa supuesta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3 de febrero de 2023 presentó sus alegaciones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exponer los antecedentes del asunto y resumir las quejas que la demandante dirige a la sentencia impugnada en amparo, el fiscal señala que el análisis de la alegada lesión del derecho a la tutela judicial efectiva (art. 24.1 CE) habrá de efectuarse en relación con la exigencia de motivación de las resoluciones judiciales, descartando la también alegada vulneración del derecho a la intimidad (art. 18.1 CE), toda vez que la dimensión familiar de la intimidad no permite identificar “un derecho a la vida familiar en los mismos términos en que la jurisprudencia del Tribunal Europeo de Derechos Humanos ha interpretado el art. 8.1 CEDH, y menos aún un derecho fundamental a la reagrupación familiar, pues ninguno de dichos derechos forma parte del contenido del derecho a la intimidad familiar garantizado por el art. 18.1 CE” (SSTC 236/2007, de 7 de noviembre, FJ 11; 186/2013, de 4 de noviembre, FFJJ 6 y 7, y 42/2020, de 9 de marzo, FJ 4). En definitiva, en supuestos como el presente se trata de comprobar si la resolución judicial ha ponderado adecuadamente las circunstancias personales de quien interesa la revisión de la resolución administrativa que deniega la autorización de 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esta premisa, el fiscal examina la primera queja de la demandante, referida a la lesión del derecho a la tutela judicial efectiva porque la sentencia impugnada no realiza un análisis individualizado de las circunstancias personales de la demandante y lleva a cabo una interpretación ilógica y arbitraria de la normativa aplicable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considera que el juzgado de lo contencioso-administrativo realizó una ponderación adecuada de las circunstancias personales de la demandante y de su hija, lo que le llevó a estimar la demanda. Por el contrario, estima que la sentencia dictada en apelación por la Sala de lo Contencioso-Administrativo del Tribunal Superior de Justicia de Cataluña no ha tenido en cuenta esas circunstancias, puesto que fundamenta su decisión exclusivamente en la afirmación de que la asistencia al extranjero familiar del ciudadano europeo ha de prestarse necesariamente en el país de origen de aquel, en aplicación del art. 2 bis del Real Decreto 240/2007, sin tener en cuenta que este precepto se aplica exclusivamente a los familiares “no incluidos en el artículo 2 del presente real decreto”, norma esta que únicamente exige la relación de parentesco directo, en consonancia con lo dispuesto en los arts. 2.2 y 3.1 de la Directiva 2004/38/CE. Es decir, la normativa aplicable no establece el requisito de la dependencia en relación con los ascendientes del ciudadano de un Estado miembro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fundamentación de la sentencia impugnada debe considerarse meramente aparente, lo que ha de conducir a la estimación de la primera queja de la demandante, según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segunda queja, el fiscal señala que, aunque la sanción de expulsión del territorio español impuesta por la resolución administrativa ha sido sustituida por una multa de 501 € por la sentencia que se impugna en amparo, no cabe olvidar que tanto la expulsión como la multa están configuradas en nuestro ordenamiento como auténticas sanciones y no como meras consecuencias del hecho de una estancia irregular en nuestro país. Así resulta claramente de lo dispuesto en el art. 53.1 a) de la Ley Orgánica 4/2000, de 11 de enero, sobre derechos y libertades de los extranjeros en España y su integración social. Por otra parte, la jurisprudencia a al respecto (sentencia de la Sala de lo Contencioso-Administrativo del Tribunal Supremo de 17 de marzo de 2021) ha sentado el criterio de que la situación de estancia irregular determina, en su caso, la expulsión, sin que quepa la posibilidad de sustituir esa sanción por la de multa; y que la imposición de la sanción de expulsión exige la valoración y apreciación en cada caso, y de manera individualizada, de la concurrencia de circunstancias agravantes que justifiquen la proporcionalidad de esa decisión. En fin, la doctrina constitucional exige que la sanción impuesta esté suficientemente motivada, pues solo así puede procederse a su control posterior en evitación de toda arbitrariedad; en particular, debe tenerse en cuenta que este tribunal ha reiterado que la imposición de la sanción de expulsión no depende de la absoluta discrecionalidad de la administración, sino que la ley establece unos presupuestos objetivos y subjetivos, así como unos criterios de aplicación, que condicionan normativamente a la administración (por todas, SSTC 140/2009, de 15 de junio, FJ 3, y 131/2016, de 18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esta doctrina al caso conduce a entender, a juicio del fiscal, que la fundamentación de la sentencia impugnada resulta también insuficiente en lo que atañe a la sustitución de la sanción de expulsión por la de multa, por lo que debe estimarse igualmente la segunda queja que se formula por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Ministerio Fiscal interesa que se otorgue el amparo solicitado por la demandante, reconociendo que se ha vulnerado su derecho a la tutela judicial efectiva (art. 24.1 CE), en relación con la protección jurídica de la familia (art. 39 CE) y, en consecuencia, declarando la nulidad de la sentencia impugnada y la firmeza de la dictada en primera instancia por el Juzgado de lo Contencioso-Administrativo núm. 2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demandante de amparo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auto de la Sala Segunda de este tribunal de veinte de abril de 2023 se acordó estimar justificada la abstención formulada por el magistrado don César Tolosa Tribiño en el presente recurso de amparo y apartarle definitivamente del conocimiento de este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18 de mayo de 2023 se señaló para deliberación y votación de la presente sentencia el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la sentencia de la Sección Quinta de la Sala de lo Contencioso-Administrativo del Tribunal Superior de Justicia de Cataluña de 2 de diciembre de 2020, que estimó parcialmente el recurso de apelación interpuesto por la Abogacía del Estado contra la sentencia del Juzgado de lo Contencioso-Administrativo núm. 2 de Barcelona de 20 de marzo de 2019, que anuló las resoluciones del subdelegado del Gobierno en Barcelona por las que se denegaba la solicitud de la demandante de amparo de tarjeta de residencia temporal como familiar de ciudadano de la Unión Europea y se acordaba su expulsión del territorio español por estancia irregular. La sentencia impugnada en amparo revoca la sentencia de instancia y desestima el recurso contencioso-administrativo interpuesto por la demandante contra las referidas resoluciones administrativas, que declara ajustadas a Derecho, con la salvedad de sustituir la sanción de expulsión por la de multa de 501 €.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dos quejas que la demandante, de nacionalidad chilena, dirige contra la sentencia impugnada se encuentran intrínsecamente unidas. Alega en primer lugar que la sentencia ha vulnerado su derecho a la tutela judicial efectiva (art. 24.1 CE), en relación con el derecho a la intimidad personal y familiar (art. 18.1 CE), porque no realiza un análisis individualizado de las circunstancias personales concurrentes y lleva a cabo una interpretación ilógica y arbitraria de la normativa aplicable al caso, en relación con el requisito de estar a cargo de un ciudadano de un Estado miembro de la Unión Europea (su hija, española de origen). En el segundo motivo de queja, fundado también en la lesión del derecho a la tutela judicial efectiva, reprocha a la sentencia impugnada que entienda que se encuentra en situación irregular en España y por ello considere procedente que se le imponga una sanción, aunque haya acordado sustituir la expulsión decretada por la autoridad administrativa por una multa de 501 €; al hallarse a cargo de su hija, no puede sostenerse que está residiendo irregularmente en España y por tanto no se le puede imponer sanción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que han quedado expuestas en el relato de antecedentes, el abogado del Estado solicita la desestimación del recurso de amparo, por entender que no existe la pretendida vulneración constitucional que se aduce.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apoya la pretensión de la demandante e interesa que se le otorgue el amparo solicitado, declarando la nulidad de la sentencia impugnada y la firmeza de la dictada en primera instancia por el Juzgado de lo Contencioso-Administrativo núm. 2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aplicable a la controversia suscitada. La necesaria ponderación de las circunstancias personales del ciudadano extranjero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mejor entendimiento del asunto sometido a nuestro enjuiciamiento resulta pertinente recordar que en nuestro ordenamiento el vigente régimen de extranjería se contiene fundamentalmente en la Ley Orgánica 4/2000, de 11 de enero sobre derechos y libertades de los extranjeros en España y su integración social (modificada en varias ocasiones), y en dos reglamentos: el aprobado por Real Decreto 557/2011, de 20 de abril, aplicable a todos los extranjeros extracomunitarios, y el aprobado por Real Decreto 240/2007, de 16 de febrero, sobre entrada, libre circulación y residencia en España de ciudadanos de los Estados miembros de la Unión Europea y de otros Estados parte en el Acuerdo sobre el Espacio Económico Europeo, que traspone la Directiva 2004/38/CE, del Parlamento Europeo y del Consejo, de 29 de abril de 2004, y que es el que ha sido aplicado en el presente caso. Este real decreto regula, según dispone su art. 1.1, “las condiciones para el ejercicio de los derechos de entrada y salida, libre circulación, estancia, residencia, residencia de carácter permanente y trabajo en España por parte de los ciudadanos de otros Estados miembros de la Unión Europea y de los restantes Estados parte en el Acuerdo sobre el Espacio Económico Europeo, así como las limitaciones a los derechos anteriores por razones de orden público, seguridad pública o salud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el relato de antecedentes, la recurrente, mientras se tramitaba el expediente sancionador que le fue incoado por estancia irregular en España (y que concluyó con la resolución administrativa que decretaba su expulsión de nuestro país), solicitó la autorización de residencia temporal como familiar de ciudadano de la Unión Europea, alegando que lleva viviendo en España desde 1995 y se halla a cargo de su hija, de nacionalidad española. Esa solicitud fue desestimada por la Subdelegación del Gobierno en Barcelona, por entender que, conforme a lo dispuesto en los arts. 2 y 2 bis del Real Decreto 240/2007, para obtener la autorización pretendida es necesario que el familiar del ciudadano nacional de un Estado miembro de la Unión Europea se halle a cargo de este en el país de procedencia, lo que no sucede en este caso, al no haberse acreditado que la solicitante viviera a cargo de su hija en el país del que es oriunda (Chile).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interpretación que la administración realiza de los arts. 2 y 2 bis del Real Decreto 240/2007 es aceptada tanto por el Juzgado de lo Contencioso-Administrativo núm. 2 de Barcelona, que estimó el recurso interpuesto contra la resolución denegatoria de la solicitud de autorización de residencia temporal (y también frente a la resolución que decreta la expulsión de la recurrente del territorio español), como por la Sección Quinta de la Sala de lo Contencioso-Administrativo del Tribunal Superior de Justicia de Cataluña, que revocó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ambos órganos judiciales entienden que la recurrente no se encontraría entre los familiares incluidos en el art. 2 del Real Decreto 240/2007, por lo que le sería aplicable lo dispuesto en el art. 2 bis, que exige hallarse a cargo del ciudadano de un Estado miembro de la Unión Europea en el país de procedencia. No obstante, la sentencia de instancia entiende que, en atención a las circunstancias personales concurrentes en el caso, debe estimarse la pretensión referida a la solicitud de autorización de residencia temporal (lo que conduce a anular la sanción de expulsión), mientras que la sentencia de apelación desdeña esas circunstancias y concluye que, al no cumplir la recurrente el requisito, establecido por el citado art. 2 bis del Real Decreto 240/2007, de hallarse en el país de procedencia (Chile) a cargo de su hija española, no puede obtener la autorización de residencia temporal como familiar de ciudadano de un Estado miembro de la Unión Europea. Ciertamente, la sentencia de apelación cuenta un voto particular en el que se señala que el requisito de hallarse a cargo en el país de procedencia se aplica solo a los familiares no incluidos en el art. 2 del Real Decreto 240/2007, siendo así que los ascendientes directos aparecen relacionados expresamente en dicho precepto. Para estos, la Directiva 2004/38/CE exige únicamente que se encuentren a cargo del ciudadano de un Estado miembro de la Unión Europea, circunstancia que concurre en el caso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le compete al Tribunal Constitucional dilucidar si la recurrente se encuentra incluida en lo dispuesto en el art. 2 o en el art. 2 bis del Real Decreto 240/2007. Le asiste la razón al abogado del Estado en este sentido cuando señala que la interpretación que deba darse al requisito, establecido en la normativa aplicable (Directiva 2004/38/CE y Real Decreto 240/2007, de 16 de febrero), de hallarse el ciudadano extranjero a cargo de un ciudadano de un Estado miembro de la Unión Europea, esto es, si ese requisito se refiere también a los ascendientes directos y si la dependencia económica debe darse en el país de origen, es una cuestión de estricta interpretación y aplicación de la legalidad ordinaria, que corresponde valorar a los órganos judiciales en el ejercicio exclusivo de la potestad que les reconoce el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escrutinio que ha de llevar a cabo este tribunal se ha de limitar a verificar si la sentencia impugnada satisface el canon constitucional de motivación que exige el derecho a la tutela judicial efectiva (art. 24.1 CE). Particularmente, la doctrina constitucional recaída en materia de extranjería ha venido insistiendo en la exigencia de ponderación de las circunstancias personales y familiares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la STC 46/2014, de 7 de abril, relativa a un supuesto de denegación de renovación de permiso de trabajo y residencia, se advierte que, si bien las resoluciones administrativas no pueden vulnerar el derecho a la tutela judicial efectiva “sin embargo, sí lo han hecho en el presente supuesto los órganos judiciales que en su labor de fiscalización de los actos administrativos recurridos se han opuesto a la ponderación de las circunstancias personales del recurrente bajo una interpretación de la norma que no respeta el canon constitucional de motivación del derecho a la tutela judicial efectiva”. De este modo se concluye que las sentencias impugnadas, en cuanto “se han limitado a confirmar las resoluciones administrativas sin ponderar las especiales circunstancias personales del demandante de amparo, cuando la norma legal aplicable consentía una interpretación que hubiera permitido tal ponderación”, vulneraron el derecho a la tutela judicial efectiva “al no ponderar las circunstancias personales puestas de manifiesto en la tramitación del expediente, cuando estaban en juego, además del art. 24 CE, el derecho a la intimidad familiar (art. 18 CE), junto al de protección social, económica y jurídica de la familia (art. 39 CE)” (STC 46/2014,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sentido similar, la STC 131/2016, de 18 de julio, FJ 6, en relación con una sanción de expulsión del territorio español, concluye que la sentencia que revisa la resolución administrativa incurre en vulneración del derecho a la tutela judicial efectiva (art. 24.1 CE) porque no respeta el canon constitucional de motivación de este derecho fundamental, toda vez que no contiene la debida “ponderación de las circunstancias personales del recurrente”, inexcusable “al estar en juego, asociados a derechos fundamentales como los contemplados en los arts. 18.1 y 24.1 CE (STC 46/2014, FJ 7), una pluralidad de intereses constitucionales como el de protección social, económica y jurídica de la familia (art. 39.1 CE)”. La misma doctrina se reitera en la STC 201/2016, de 28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modo, en la STC 42/2020, de 9 de marzo, FJ 4, en un supuesto de denegación de solicitud de autorización de residencia como familiar de ciudadano de la Unión Europea, tras recordar la citada doctrina constitucional, se concluye que las sentencias impugnadas en amparo vulneraron el derecho a la tutela judicial efectiva (art. 24.1 CE), porque no se adentraron “en la necesaria ponderación de las circunstancias personales existentes en el caso concreto del recurrente”, que se “habían puesto de relieve a lo largo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Resolución del asunto concreto.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ha expuesto con detalle en los antecedentes, a la recurrente le fue denegada por la Subdelegación del Gobierno en Barcelona la solicitud de autorización de residencia temporal como familiar de ciudadano de un Estado miembro de la Unión Europea, porque no se encontraba en su país de procedencia (Chile) a cargo de su hija, española de origen. La sentencia de instancia, ponderando las circunstancias personales y familiares de la recurrente, reconoce su derecho a que le sea concedida la autorización solicitada, lo que a su vez conduce a dejar sin efecto la sanción de expulsión del territorio español que le había sido impuesta por la autoridad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había quedado acreditado en las actuaciones que la recurrente, nacida en Chile en 1956, lleva residiendo de forma continuada en España desde el año 1995, habiendo disfrutado de sucesivas autorizaciones de residencia temporal y trabajo, si bien, pese a esa residencia de larga duración, no ha llegado a obtener la autorización permanente de residencia y trabajo (consta en el expediente que su última autorización de residencia temporal, por circunstancias excepcionales, caducó el 21 de enero de 2016). Asimismo, es un hecho no discutido que en España nació, en 1998, su única hija. La recurrente aportó diversa documentación para acreditar que se halla a cargo de su hija, con la que convive en la localidad de Igualada (Barcelona). La sentencia de instancia tuvo en cuenta la larga duración de la residencia de la recurrente en España, su carencia de vínculos con el país de procedencia, la presumible dificultad, dada su edad, de conseguir un puesto de trabajo de duración superior a un año que la permitiese obtener una autorización de residencia por arraigo, y su dependencia económica de su hija, de nacionalidad española. A ello se añade que la recurrente carece de antecedentes penales, y que el único antecedente policial que consta, de 1997, ha sido ya cancelado y no impidió que le fueran concedidas en su día autorizaciones temporales de 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sentencia de apelación revoca la de instancia y confirma a la postre la resolución administrativa. Para ello, se ciñe en su fundamentación a solventar la cuestión de la interpretación que haya de darse a lo dispuesto en los arts. 2 y 2 bis del Real Decreto 240/2007, en lo relativo a la concurrencia del requisito de hallarse la persona extranjera a cargo de un familiar que sea ciudadano de un Estado miembro de la Unión Europea, sin atender a la necesaria ponderación de las concretas circunstancias personales y familiares de la recurrente, que se habían puesto de manifiesto a lo largo del proceso y que no fueron tenidos en cuenta por el Tribunal Superior de Justicia de Cataluña, aun a pesar de su especial relevancia para acreditar los innegables vínculos expresivos del arraigo en España de la recurrente en amparo desde hace más de veinticinco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la denegación de la autorización de residencia en España como familiar de ciudadano de un Estado miembro de la Unión Europea se realizó haciendo primar, en definitiva, una interpretación rigorista de la normativa aplicable, sin ponderar adecuadamente las circunstancias personales y familiares de la recurrente en amparo. Por lo que ha de concluirse que la sentencia impugnada vulneró su derecho a la tutela judicial efectiva, al no respetar el canon constitucional de motivación de este derecho fundamental, en un supuesto en el que estaban en juego, además del derecho garantizado por el art. 24 CE, el derecho a la intimidad personal y familiar (art. 18.1 CE) y el interés constitucional de protección social, económica y jurídica de la familia (art. 39.1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otorgar el amparo solicitado por la recurrente, bastando para restablecerla en la integridad de su derecho fundamental [art. 55.1 c) LOTC] con anular la sentencia impugnada, quedando firme la dictada por el Juzgado de lo Contencioso-Administrativo núm. 2 de Barcelona, que declaró nulas las resoluciones dictadas por la Subdelegación del Gobierno en Barcelona y reconoció el derecho de la recurrente a obtener la autorización de residencia temporal como familiar de ciudadano de un Estado miembro de la Unión Europea.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María Angélica Vidal Olivera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en consecuencia, anular la sentencia dictada el 2 de diciembre de 2020 por la Sección Quinta de la Sala de lo Contencioso-Administrativo del Tribunal Superior de Justicia de Cataluña en el recurso de apelación núm. 364-2019, y declarar la firmeza de la sentencia de 20 de marzo de 2019 del Juzgado de lo Contencioso-Administrativo núm. 2 de Barcelona, dictada en el procedimiento abreviado núm. 337-2018.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mayo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