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551-2022, promovido por doña Albina Bustamante Pelá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marzo de 2022 el procurador de los tribunales don Juan Manuel Rico Palomar, en nombre y representación de doña Albina Bustamante Peláez y bajo la dirección del letrado don Roberto López Ortega, interpuso demanda de amparo contra la providencia de 30 de marzo de 2022 dictada por la Sección Primera de la Sala de lo Contencioso-Administrativo del Tribunal Supremo en recurso de casación núm. 259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55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