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la cuestión de inconstitucionalidad núm. 7823-2022, planteada por la Sala de lo Contencioso-Administrativo del Tribunal Superior de Justicia de Navarra, en relación con la disposición adicional vigésima quinta, apartado primero, de la Ley Orgánica 2/2006, de 3 de mayo, de educación, en la redacción dada por la Ley Orgánica 3/2020, de 29 de diciembre,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25 de noviembre de 2022, tuvo entrada en el registro general del Tribunal Constitucional oficio de la Sala de lo Contencioso-Administrativo del Tribunal Superior de Justicia de Navarra por el que se remite, junto con el testimonio de las actuaciones (procedimiento ordinario núm. 0000363-2021), el auto de 7 de noviembre de 2022 por el que se plantea cuestión de inconstitucionalidad en relación con la disposición citada en el encabezamiento de la presente resolución, por la posible vulneración de los arts. 14, 9.2, 27.3, 27.4, 27.6 y 27.9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resolución 35/2021, de 5 de febrero, de la directora general de Recursos Educativos del Gobierno de Navarra establece el procedimiento para la aplicación del régimen de conciertos educativos para el periodo comprendido entre los cursos 2021/2022 y 2026/2027, en la etapa de educación primaria.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fecha 15 de marzo de 2021 se interpone recurso de alzada contra dicha resolución en nombre y representación de Fomento de Centros de Enseñanza, S.A., titular del centro concertado Miravalles-EI Redín. En concreto, se impugnan las bases 1 y 14 y el anexo I de la citada resolución. La base 1 establece la normativa de aplicación y obligaciones generales y el anexo I establece la solicitud de concierto educativo para educación primaria, que incluye una declaración de cumplimiento normativo. La base 14 regula el supuesto de denegación del concierto educativo. Dicho recurso fue desestimado por Orden Foral 134E/2021, del consejero de Educación, contra la que se interpone recurso contencioso-administrativo. En la demanda se alega que las resoluciones relativas al régimen de conciertos encuentran su justificación en la nueva redacción dada a la disposición adicional vigésima quinta, apartado primero, de la Ley Orgánica 2/2006, de 3 de mayo, de educación (LOE), por la Ley Orgánica 3/2020, de 29 de diciembre. Esta disposición tiene la condición de ley ordinaria de carácter básico, conforme a la disposición final quinta de la ley. Se aduce que dicha regulación vulnera la reserva de ley orgánica, ya que el derecho al concierto educativo forma parte del contenido esencial del derecho fundamental a la educación y debería haber sido regulado por ley orgánica. Se alega, asimismo, la vulneración de los arts. 9.1 y 103 CE, así como del art. 43 del Real Decreto 2377/1985, de 18 de diciembre, por el que se aprueba el Reglamento de normas básicas sobre conciertos educativos, que establece la renovación automática de los conciertos educativos. Finalmente, se reitera que las resoluciones impugnadas tienen fundamento en la disposición adicional vigésima quinta LOE y que esta es contraria al art. 27, apartados 1, 2, 3 y 6, CE y no respeta la doctrina constitucional sentada, entre otras, en la STC 31/2018, de 10 de abril. También se aduce la vulneración de los arts. 9.2, 14, 27.4 y 27.9 CE, así como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 en las actuaciones del recurso contencioso-administrativo que el centro docente había solicitado la renovación del concierto educativo que tenía concedido por resolución 232/2015, de 22 de mayo, del director general de recursos educativos para un total de treinta y seis unidades correspondientes a los cursos de educación primaria del colegio Miravalles-El Redín. Por resolución 139/2021, de 13 de abril, de la directora general de recursos educativos, la administración renovó el concierto de las treinta y seis unidades de educación primaria del centro Miravalles- El Redín.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solicita en el proceso a quo la anulación parcial de las resoluciones impugnadas y, subsidiariamente, que se declare el derecho del alumnado que optó por el centro Miravalles- El Redín, del que es titular, a ser educado en el modelo pedagógico de educación diferenciada hasta el final de su educación obligatoria, y todo ello con expresa condena en costas a la administración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14 de julio de 2022, el órgano judicial otorgó trámite de audiencia a las partes y al Ministerio Fiscal sobre la pertinencia de plantear cuestión de inconstitucionalidad respecto de la disposición adicional vigésima quinta, apartado primero, LOE y de la disposición adicional de la Ley Foral 11/1998, de 3 de julio, modificada por la Ley Foral 17/2012, de 19 de octubre, habida cuenta de su eventual oposición a los arts. 14, 9.2, 27.3, 27.4, 27.6 y 27.9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Comunidad Foral de Navarra se opone al planteamiento de la cuestión de inconstitucionalidad por entenderlo innecesario, en la medida en que se encuentra pendiente ante el Tribunal Constitucional el recurso de inconstitucionalidad núm. 1760-2021, promovido contra la Ley Orgánica 3/2020, de 29 de diciembre, por la que se modifica la LOE, donde se impugna, entre otras, la disposición adicional vigésima quinta, apartado primero,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no se opuso al planteamiento de la cuestión de inconstitucionalidad. Finalmente, la representación procesal de la entidad Fomento de Centros de Enseñanza, S.A., titular del centro privado Miravalles-El Redín, mostró su conformidad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7 de noviembre de 2022 se plantea cuestión de inconstitucionalidad en relación con la disposición adicional vigésima quinta, apartado primero, LOE, en la redacción dada por la Ley Orgánica 3/2020, de 29 de diciembre, por la posible vulneración de los arts. 14, 9.2, 27.3, 27.4, 27.6 y 27.9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cabe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se refiere a la regulación de los conciertos educativos prevista en el art. 84.3 LOE, en la redacción dada por la Ley Orgánica 8/2013, de 9 de diciembre, así como a la doctrina constitucional establecida en STC 31/2018, de 10 de abril. Asimismo, expone el contenido del art. 84.3 y de la disposición adicional vigésima quinta LOE, en la redacción dada por la Ley Orgánica 3/2020, de 29 de diciembre. El órgano judicial llega a la conclusión de que los conciertos educativos, en cuanto a los centros de educación diferenciada, han pasado de estar regulados en el art. 84.3 LOE, que tiene carácter de ley orgánica (disposición final séptima LOE), a la disposición adicional vigésima quinta, que tiene rango de ley ordinaria y carácter de norma básica (disposición final quinta LOE). A continuación, expresa las dudas de constitucionalidad sobre la disposición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entender, la disposición adicional vigésima quinta, apartado primero, LOE podría vulnerar los arts. 9.2 y 14 CE porque, al establecer que los centros privados concertados sostenidos con fondos públicos desarrollarán el principio de coeducación en todas las etapas educativas, de conformidad con lo dispuesto por la Ley Orgánica 3/2007, de 22 de marzo, para la igualdad efectiva de mujeres y hombres, y que no separarán al alumnado por su género, materialmente impide la concesión del concierto educativo a los colegios que imparten educación diferenciada por sexos. Destaca que, de acuerdo con la STC 31/2018, dado que las ayudas públicas previstas en el art. 27.9 CE han de ser configuradas “en el respeto al principio de igualdad” (STC 86/1985, FJ 3), sin que quepa justificar un diferente tratamiento entre ambos modelos pedagógicos en orden a su percepción, la conclusión a la que ha de llegarse es la de que los centros de educación diferenciada podrán acceder al sistema de financiación pública en condiciones de igualdad con el resto de los centros educativos; dicho acceso vendrá condicionado por el cumplimiento de los criterios o requisitos que se establezcan en la legislación ordinaria, pero sin que el carácter del centro como centro de educación diferenciada pueda alzarse en obstáculo para ese acceso. Considera el órgano judicial que el precepto cuestionado materialmente excluye de la concesión de conciertos a los colegios que ofrecen educación diferenciada por sexos, pudiéndose ocasionar así un trato discriminatorio a tales centros educativos en relación con los centros educativos que desarrollen el principio de coeducación. Además, se alega la vulneración del art. 27.3 CE, puesto que la falta de concierto puede impedir, en la práctica, la elección de estos centros educativos por parte de los ciudadanos que prefieren este modelo educativo para sus hijos. Finalmente, se aduce que el precepto cuestionado vulnera el art. 27, apartados 4, 6 y 9, CE, de acuerdo con la citada STC 31/2018,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cumplimiento del juicio de relevancia, la Sala considera que la decisión del proceso depende de la validez de la disposición adicional vigésima quinta, apartado primero, LOE, modificada por la Ley Orgánica 3/2020, de 20 de diciembre, puesto que la base primera de la resolución 35/2021, de 5 de febrero, de la directora general de Recursos Educativos, por la que se establece el procedimiento para la aplicación del régimen de conciertos educativos para el periodo comprendido entre los cursos 2021/2022 y 2026/2027 en la etapa de educación primaria, recurrida, se refiere a la “Normativa de aplicación y obligaciones generales”, y dispone que a la presente convocatoria le será de aplicación, entre otras, la LOE.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añade que el colegio Miravalles-El Redín es un centro de educación diferenciada, con separación de los alumnos por sexos y, como la base de la convocatoria exige a los solicitantes cumplir la cuestionada disposición adicional vigésima quinta, apartado primero, LOE, para poder acceder al concierto, si esa disposición es inconstitucional, podría acceder al concierto educativo en condiciones de igualdad con los demás centros educativos privados concertados, en tanto que, si la citada disposición es conforme a la Constitución, no tendrá acceso al concierto educativo.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precisa que, si bien en la providencia de audiencia a las partes conforme al art. 35.2 de la Ley Orgánica del Tribunal Constitucional (LOTC) se hacía referencia también a la posible inconstitucionalidad de la disposición adicional de la Ley Foral 11/1998, de 3 de julio, modificada por la Ley Foral 17/2012, de 19 de octubre, debe tenerse en cuenta que en el proceso a quo se analiza la denegación de un concierto para educación primaria, por lo que la citada disposición adicional de la Ley Foral 11/1998 no resulta aplicable al caso y la decisión del proceso no depende de la validez de esta disposición, por lo que no procede plantear la cuestión de inconstitucionalidad respecto de la misma, de conformidad con lo establecido en los arts. 163 CE y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30 de enero de 2023, el magistrado don Juan Carlos Campo Moreno, de acuerdo con lo previsto en los arts. 217 y 221 de la Ley Orgánica del Poder Judicial (LOPJ) en relación con el art. 80 LOTC, comunicó su voluntad de abstenerse en el conocimiento de, entre otros asuntos, la presente cuestión de inconstitucionalidad por entender que concurría la causa del art. 219.13 LOPJ. Por ATC 30/2023, de 7 de febrero, el Pleno de este tribunal acordó estimar justificada la abstención formulada entre otros, en el presente proceso constitucional, y apartarle definitivamente del conocimiento de esta cuestión de inconstitucionalidad y de todas sus incidencias.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7 de febrero de 2023 el Pleno acordó oír al fiscal general del Estado para que, en el plazo de diez días, y a los efectos que determina el art. 37.1 LOTC, alegara lo que considerase conveniente acerca de la admisibilidad de la presente cuestión de inconstitucionalidad en relación con el cumplimiento de los requisitos procesales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evacuó el trámite conferido mediante escrito registrado en este tribunal el 10 de marzo de 2023, en el que interesa la inadmisión de la presente cuestión de inconstitucionalidad por falta del pertinente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los que trae causa la presente cuestión, se refiere a la posible causa de inadmisibilidad puesta de manifiesta (falta del juicio de relevancia) y reproduce el razonamiento jurídico del auto sobre el cumplimiento de este requisito.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considera que concurren en el proceso judicial dos circunstancias diferentes que debían haber sido objeto de consideración en el auto de planteamiento de la cuestión de inconstitucionalidad, de modo que la ausencia o deficiente análisis de las mismas pueden determinar que no se haya satisfecho el citado requisito: de una parte, la influencia que en el proceso judicial pudiera tener el hecho de que a la entidad recurrente se le haya renovado el pertinente concierto, y, en su caso, las posteriores actuaciones inspectoras. De otra parte, la concurrencia de dos normas, una estatal, la cuestionada, y otra autonómica, mencionada en la providencia que iniciaba el trámite del art. 35 LOTC, pero excluida expresamente en el auto que plantea la presente cuestión, normas ambas de contenido prácticamente idéntico, en cuanto prohíben la concesión del concierto en los casos de educación separada por sexos.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primera cuestión, el fiscal general del Estado pone de manifiesto que a la Sala le constaba que el 13 de abril de 2021 —casi dos meses después de la convocatoria, y casi dos meses antes de la resolución de la alzada, y, por tanto, mucho antes de la interposición del recurso contencioso-administrativo—, la directora general de Recursos Educativos había dictado resolución renovando el concierto educativo de las unidades de educación primaria, en los centros educativos de la Comunidad Foral de Navarra, a partir del curso académico 2021/2022, desde el 1 de septiembre de 2021 hasta el 31 de agosto de 2027. Entre esos centros se encontraba el regido por la entidad recurrente, circunstancia que se hizo constar en la demanda contencioso-administrativa, aportando asimismo dicha resolución. Pese a ello, el auto de planteamiento de la cuestión no ha dedicado ningún argumento destinado a justificar que el proceso a quo sigue teniendo objeto y que, en consecuencia, la resolución de la presente cuestión de inconstitucionalidad es relevante para la decisión del proceso judicial. Consecuentemente, a juicio del fiscal general del Estado, no se habría satisfecho el requisito de justificar el cumplimiento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segunda circunstancia, considera que la disposición cuestionada y la disposición adicional de la Ley Foral 11/1998, modificada por la Ley Foral 17/2012 tienen idéntico contenido —independientemente de la redacción concreta de cada una de ellas— y, en consecuencia, son igualmente aplicables al supuesto de autos. En consecuencia, ambas normas deberían haber sido objeto de la cuestión de inconstitucionalidad, y la exclusión de la norma autonómica parece ser debida a un error del órgano judicial. Concluye a este respecto que, al cuestionarse únicamente la norma estatal, no se cumple con el juicio de relevancia, ya que en todo caso subsistiría la autonómica, que puede servir asimismo de fundamento para denegar el pertinente concierto. Por todo ello estima que procede inadmitir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Navarra plantea cuestión de inconstitucionalidad en relación con la disposición adicional vigésima quinta, apartado primero, de la Ley Orgánica 2/2006, de 3 de mayo, de educación (LOE), en la redacción dada por la Ley Orgánica 3/2020, de 29 de diciembre, por la posible vulneración de los arts. 14, 9.2, 27.3, 27.4, 27.6 y 27.9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ochenta y tres del artículo único de la citada Ley Orgánica 3/2020 modificó la disposición adicional vigésima quinta LOE, cuyo apartado primero, objeto de la presente cuestión de inconstitucionalidad, queda redactado en los siguientes términos: “[d]isposición adicional vigésima quinta. Fomento de la igualdad efectiva entre hombres y mujeres. 1. Con el fin de favorecer la igualdad de derechos y oportunidades y fomentar la igualdad efectiva entre hombres y mujeres, los centros sostenidos parcial o totalmente con fondos públicos desarrollarán el principio de coeducación en todas las etapas educativas, de conformidad con lo dispuesto por la Ley Orgánica 3/2007, de 22 de marzo, para la igualdad efectiva de mujeres y hombres, y no separarán al alumnado por su género”.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tal y como se ha dado cuenta en los antecedentes, estima, con cita de la STC 31/2018, de 10 de abril, que la disposición cuestionada podría vulnerar los arts. 9.2 y 14 CE, dado que materialmente impide la concesión del concierto educativo a los colegios que imparten educación diferenciada por sexos, pudiéndose ocasionar así un trato discriminatorio a tales centros educativos en relación con los centros educativos que desarrollen el principio de coeducación. Además, entiende que la norma cuestionada podría infringir el art. 27.3 CE, puesto que la falta de concierto puede impedir, en la práctica, la elección de estos centros educativos por parte de los ciudadanos que prefieren este modelo educativo para sus hijos. Finalmente, se aduce que el precepto cuestionado vulnera el art. 27, apartados 4, 6 y 9, CE, de acuerdo con la citada STC 31/2018,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LOTC, se ha opuesto a la admisión de la presente cuestión de inconstitucionalidad, por entender que no se cumplen los requisitos procesales exigidos por el art. 35 LOTC en cuanto a la adecuada formulación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condiciones procesales de la cuestión de inconstitucionalidad que los preceptos cuestionados resulten “aplicables al caso” (juicio de aplicabilidad) y que de su “validez dependa el fallo” (juicio de relevancia), tal y como exigen los arts.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 162.1 a)] y en la Ley Orgánica del Tribunal Constitucional (art. 32.1) [por todas, STC 126/2022, de 11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constitucional, recogida, entre otras resoluciones, en el ATC 154/2022, de 16 de noviembre, FJ 3, es competencia del órgano judicial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 Este juicio de relevancia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150/2020, de 22 de octubre, FJ 2 b), citando la STC 104/2018, de 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en principio, como también se recordó en el citado ATC 154/2022, FJ 3, el Tribunal Constitucional el que ha de decidir las cuestiones de hecho o de legalidad ordinaria que se susciten en el proceso a quo y que puedan tener repercusión con la relevancia de la duda de constitucionalidad que eleva el juez promotor. Estas apreciaciones competen inicialmente al órgano judicial en el ejercicio de la función que constitucionalmente le corresponde. Pero corresponde a este tribunal verificar que el órgano judicial ha argumentado suficientemente la relación entre su duda de constitucionalidad y el proceso que está pendiente ante él, pues de lo contrario la cuestión de inconstitucionalidad puede perder el carácter concreto que la caracteriza (ATC 20/2022, de 26 de enero, FJ 4). Y, consecuentemente, el Tribunal Constitucional,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por las razones que se exponen a continuación, debe considerarse que el auto de planteamiento no cumple el requisito ex art. 35.2 LOTC por el que se exige al órgano judicial que especifique o justifique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adicional vigésima quinta, apartado primero, LOE, es aplicable para la resolución del procedimiento a quo, en el que la controversia que se suscita es la eventual exclusión de los colegios de educación diferenciada del régimen de conciertos en la Comunidad Foral de Navarra. Sin embargo, de la validez de la norma cuestionada no dependería el fallo a dictar en ese proceso. La exclusión del régimen de conciertos de los colegios de educación diferenciada se produciría, en principio, por mor de la disposición adicional vigésima quinta, apartado primero, LOE. Sin embargo, los centros educativos de educación diferenciada también estarían, en su caso, excluidos del régimen de conciertos, en la Comunidad Foral de Navarra, de acuerdo con lo establecido en la disposición adicional, apartado segundo, de la Ley Foral 11/1998, de 3 de julio, por la que se regula la financiación pública de los centros de iniciativa social que impartan las enseñanzas de bachillerato, ciclos formativos de grado medio y programas de garantía social. Si bien esta ley, como establece su art. 1, se refiere a los niveles educativos postobligatorios, su disposición adicional, introducida por la Ley Foral 17/2012, de 19 de octubre, se aplica a todos los centros educativos, también a los de educación primaria, cuando establece, en su apartado segundo, que “tampoco podrán ser objeto de concierto por parte de la administración de la Comunidad Foral los centros de educación infantil, primaria o secundaria obligatoria que únicamente admitan a alumnos de un solo sexo, o que impartan las enseñanzas en grupos separados por razón de sexo, o que de cualquier otro modo no apliquen el principio de coeducación”. Situados los términos del debate en que la regulación cuestionada excluiría del régimen de conciertos educativos a los colegios de educación diferenciada, dicha exclusión, en el ámbito de la Comunidad Foral de Navarra, derivaría, en principio, no solo de la disposición adicional vigésima quinta, apartado primero, LOE sino también de la disposición adicional de la Ley Foral 11/1998, en la redacción dada por la Ley Foral 17/2012, por lo que no podría entenderse cumplido el juicio de relevancia, por haber sido formulado de modo parcial e incompleto.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juicio de relevancia se efectúa con una argumentación incompleta, sin que se logre justificar de manera precisa por el órgano judicial que la decisión del procedimiento a quo depende de la constitucionalidad de la norma que cuestiona. No habiendo justificado la relevancia, se incumple lo exigido por el art. 35.2 LOTC, lo que determina la inadmisión a trámite de esta cuestión de inconstitucionalidad, que “no puede resultar desvirtuada por un uso no acomodado a su naturaleza y finalidad propias, lo que sucedería si se permitiera que se utilizase para obtener pronunciamientos innecesarios o indiferentes para la decisión del proceso en que la cuestión se suscita” (por todas, SSTC 115/2009, de 18 de mayo, FJ 2, y 87/2012, de 18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lo anterior procede advertir que la cuestión de inconstitucionalidad habría devenido notoriamente infundada desde el momento que las SSTC 34/2023, de 18 de abril, FJ 5, y 49/2023, de 10 de mayo, FJ 9, enjuiciaron los mismos motivos de inconstitucionalidad aducidos en el auto de planteamiento de la presente cuestión de inconstitucionalidad respecto de la disposición adicional vigésima quinta, apartado primero, LOE, en la redacción dada por la Ley Orgánica 3/2020, de 29 de diciembre, descartando la concurrencia de tales motivos de inconstitucionalidad y apreciando que la decisión del legislador de otorgar ayudas públicas únicamente a centros educativos que no separen el alumnado por su género constituye una opción constitucionalmente legítima.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