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3125-2023, promovido por doña Carmen Yolanda García Díaz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mayo de 2023 el procurador de los tribunales don José María Ruiz de la Cuesta Vacas, en nombre y representación de doña Carmen Yolanda García Díaz y bajo la dirección del letrado don Francisco Javier Araúz de Robles Dávila, interpuso demanda de amparo contra providencias de la Sección Primera de la Sala de lo Contencioso-Administrativo del Tribunal Supremo en recurso de casación 7713-2021.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3125-2023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