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la magistrada doña María Luisa Balaguer Callejón, presidenta, y los magistrados don Ramón Sáez Valcárcel y don Enrique Arnaldo Alcubilla, en el recurso de amparo núm. 1055-2022, promovido por doña Sonsoles Coronado Escudero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febrero de 2022, doña Sonsoles Coronado Escudero, representada por el procurador de los tribunales don José María Ruiz de la Cuesta Vacas, bajo la dirección del letrado don Francisco Javier Araúz de Robles Dávila, interpuso recurso de amparo contra dos resoluciones dictadas por la Sección Cuarta de la Sala de lo Contencioso-Administrativo del Tribunal Supremo, a saber, (i) la sentencia núm. 1547/2021, de 21 de diciembre, por la que se acuerda la estimación parcial del recurso de casación núm. 3565-2019, y (ii) la providencia de 27 de enero de 2022, por la que se inadmite el incidente de nulidad de actuaciones promovido por la ahora recurrente en amparo frente a la sentencia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recurrente en amparo, doña Sonsoles Coronado Escudero, es empleada estatutaria temporal del Servicio Madrileño de Salud (SERMAS), en el que viene prestando servicios con nombramiento de carácter interino y funciones informáticas desde hace más de veintitrés años. Desde el 28 de noviembre de 2011 viene prestando sus servicios en una plaza vacante en la categoría de técnico de gestión de sistemas y tecnologías de la información en el mismo hospital en el que desde un principio desempeñó sus funciones como temporal en la categoría de grupo de gestión de la función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Por sentencia núm. 38/2018, de 15 de febrero, el Juzgado de lo Contencioso-Administrativo núm. 4 de Madrid desestimó el recurso contencioso-administrativo interpuesto por la ahora recurrente en amparo. En él, la recurrente había denunciado que su régimen laboral era incompatible con el Derecho de la Unión (en concreto, con la Directiva 1999/70/CE del Consejo, de 28 de junio de 1999, relativa al acuerdo marco de la CES [Confederación europea de sindicatos], la UNICE [Unión de confederaciones de la industria y de empleadores de Europa] y el CEEP [Centro europeo de la empresa pública] sobre el trabajo de duración determinada) y había solicitado que su situación fuese corregida con la estabilidad en el empleo, como única sanción al abuso en la relación temporal sucesiva, mediante la transformación de la relación estatutaria temporal en una relación estatutaria fija o asimilada a esta, bajo los principios de permanencia e inamovilidad, en régimen de igualdad respecto de los informáticos titulares fijos.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Mediante sentencia núm. 190/2019, de 18 de marzo, la Sección Séptima de la Sala de lo Contencioso‑Administrativo del Tribunal Superior de Justicia de Madrid desestimó el recurso de apelación interpuesto por la ahora demandante de amparo. La sala de apelación consideró que no cabía entender que se hubiera incurrido en abuso, sino que apreció que los nombramientos sucesivos se habían producido con ocasión de vacantes y por razón de la urgente necesidad de cubrirlas.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El recurso de casación interpuesto por la recurrente fue admitido a trámite por el Tribunal Supremo con la finalidad de determinar, por una parte, si a la luz de las sentencias del Tribunal de Justicia de la Unión Europea de 14 de septiembre de 2016, asuntos acumulados C-184/15 y C-197/15; de 14 de septiembre de 2016, asunto C-596/14, y de 19 de marzo de 2020, asuntos acumulados C-103/18 y C-429/18, así como de la sentencia del Tribunal Supremo núm. 1426/2018, de 26 de septiembre (recurso núm. 1305-2017), se había producido o no la utilización abusiva de nombramientos de personal estatutario temporal de carácter interino; y, de otro lado, si constatada dicha utilización debía ordenarse en vía judicial la conversión de su relación de servicios en una de carácter indefinido.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casación fue estimado parcialmente mediante sentencia núm. 1547/2021, de 21 de diciembre, en la que el Tribunal Supremo, basándose fundamentalmente en su previa sentencia núm. 1534/2021, de 20 de diciembre, así como en la doctrina del Tribunal de Justicia de la Unión Europea, declaró, en lo que interesa a este recurso de amparo,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‘1º) que una relación estatutaria de servicio de carácter no fijo que se prolonga ininterrumpidamente durante más de veintidós años da origen a una utilización abusiva y no justificada de nombramientos de personal estatutario temporal de carácter interino ex artículo 9.2 de la Ley 55/2003, de 16 de diciembre, del estatuto marco del personal estatutario de los servicios de salud, contraria a la cláusula 5 del acuerdo marco incorporado a la Directiva 1999/70.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que, constatada esa utilización abusiva, no es posible en nuestro ordenamiento jurídico, ni por aplicación de la cláusula 5 del acuerdo marco incorporado a la Directiva 1999/70, la conversión de la relación de servicios temporal en una de carácter fijo o asimilado, sino que la consecuencia jurídica será la expuesta en nuestras anteriores sentencias de 26 de diciembre de 2018 (recursos de casación 785 y 1305/2015), a saber: el derecho a la subsistencia de la relación de empleo —con los correspondientes derechos profesionales y económicos— hasta que la administración cumpla debidamente lo dispuesto por el art. 10.1 del estatuto básico del empleado público y el derecho a reclamar la responsabilidad patrimonial de la administración con arreglo a las normas generales de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razón de lo expuesto, se estima en parte el presente recurso, con revocación parcial de las sentencias de instancia y apelación, sin que sea necesario conforme a todo lo expuesto el planteamiento de las cuestiones prejudiciales postuladas por la recurrente en su escrito de interposición del recurso y en los posteriores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El incidente de nulidad de actuaciones interpuesto frente a esta sentencia fue inadmitido a trámite por providencia de 27 de enero de 2022. En ella se indica que no cabe tachar de incorrecta o de irrazonable la interpretación hecha por la Sala porque, como expresamente se reconoce en el propio escrito de promoción del incidente de nulidad, el artículo 5 del acuerdo marco no tiene eficacia directa ni tampoco impone a los Estados miembros un deber de transformar en fijos a los empleados públicos de carácter temporal como reacción frente a los supuestos de abuso en la contratación temporal. El Tribunal Supremo considera también improcedente la denuncia de la violación del principio de igualdad ante la ley porque “no se indica en qué supuesto similar al aquí considerado ha mantenido esta Sala un criterio divergente”. En relación con el principio de legalidad en materia sancionadora, la providencia de inadmisión indica que el asunto “nada tiene que ver con la imposición de penas o de sanciones administrativa”. Y respecto al no planteamiento de cuestión prejudicial explica que “el alcance del art. 5 del acuerdo marco en lo atinente al empleo público de carácter temporal ha sido ya aclarado por el propio Tribunal de Justicia de la Unión Europea, incluyendo varios casos recientes relativos a España. A ello debe añadirse que esta Sala no ha dejado de aplicar ninguna norma legal española en vigor, ajustándose así escrupulosamente al bien conocido criterio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por parte de la sentencia y de la providencia dictadas por el Tribunal Supremo, de los siguientes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Derechos a la tutela judicial efectiva (art. 24.1 CE) y a un proceso con todas las garantías (art. 24.2 CE), que habrían sido lesionados, en primer lugar, por la interpretación irrazonable y arbitraria de la normativa aplicable realizada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señala que las resoluciones impugnadas vienen a desconocer y preterir la interpretación auténtica que del Derecho europeo ha realizado el Tribunal de Justicia de la Unión Europea. Según la demanda, la jurisprudencia europea ha establecido que es necesario convertir la relación temporal abusiva en una relación fija definitiva —inaplicando la normativa interna que lo prohíbe— cuando, como sucede en el ordenamiento jurídico español, no existe en el Derecho interno una medida sancionadora adecuada para lograr el cumplimiento de la Directiva 1999/70 en el ámbito del empleo público. Indica la demanda que la solución adoptada por el Tribunal Supremo para este tipo de supuestos —la subsistencia de la relación laboral hasta que se provean las plazas por los procedimientos reglamentarios y, en su caso, la responsabilidad patrimonial de la administración— no es una sanción suficiente y, por ello, es incompatible con la Directiva, como ya habría confirmado la STJUE de 19 de marzo de 2020, asuntos acumulados C‑103/18 y C‑429/18, Sánchez Ruiz y Fernández Álvarez y otras c. el Servicio Madrileño de Salud. Y sostiene que el hecho de que la cláusula 5.1 del acuerdo marco no tenga efecto directo no excluye la “no aplicación” de una disposición de Derecho nacional que le sea contraria.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Derechos a la tutela judicial efectiva (art. 24.1 CE) y a un proceso con todas las garantías (art. 24.2 CE), que habrían sido lesionados, además, por la inmotivada e irrazonable falta de planteamiento de cuestión prejudicial ante 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recurrente, los rasgos de la controversia suscitada ante el Tribunal Supremo le obligaban a plantear cuestión prejudicial, y ello, entre otras razones, porque (i) el Tribunal de Justicia de la Unión Europea ya ha señalado que, si no existe una medida sancionadora frente al incumplimiento de la Directiva 1999/70, la relación temporal abusiva debe ser convertida en fija, y que la convocatoria de procesos selectivos abiertos no es una sanción suficiente a tales efectos; (ii) distintos órganos jurisdiccionales españoles del orden contencioso‑administrativo y del orden social han considerado en casos anteriores que la única medida sancionadora que puede aplicarse en tales supuestos es la transformación de la relación laboral en fija; y (iii) sobre este mismo extremo pende en la actualidad una cuestión prejudicial planteada ante el Tribunal de Justicia de la Unión Europea por la Sala de lo Social del Tribunal Superior de Justicia de Madrid mediante auto de 21 de diciembre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Principios de legalidad y de reserva de ley formal en materia sancionadora (art. 25.1 CE), que se habrían visto vulnerados porque en las resoluciones recurridas el Tribunal Supremo habría venido a establecer sanciones no fijadas como tales en la legislación española (a saber, “el derecho a la subsistencia de la relación de empleo —con los correspondientes derechos profesionales y económicos— hasta que la administración cumpla debidamente lo dispuesto por el art. 10.1 del texto refundido de la Ley del estatuto básico del empleado público y el derecho a reclamar la responsabilidad patrimonial de la administración con arreglo a las normas generales de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la demanda en este punto que la cláusula 5 del acuerdo marco obliga a los Estados miembros a transponer dicha cláusula en sus legislaciones nacionales, estableciendo medidas oportunas —entre ellas, medidas sancionadoras— para garantizar el cumplimiento de los objetivos de la Directiva. Y señala que a tales sanciones es aplicable el art. 25 CE, de modo que, si la infracción y la sanción no se han tipificado en una norma con rango de ley, no pueden ser establecidas por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Derecho a la igualdad de trato (art. 14 CE) en relación con los arts. 1, 9.2 y 24 CE, a la luz de la cláusula 4 del acuerdo marco. Según la recurrente en amparo, esta lesión se habría producido al no estar justificada una diferencia de trato entre los empleados públicos fijos o de carrera y los empleados públicos temporales o interinos, cuando la vinculación de servicio con la administración se extiende durante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la recurrente que el art. 14 CE impondría el reconocimiento de su derecho a la estabilidad y a ser mantenida en el puesto de trabajo que ha desempeñado durante años, queja que habría sido desestimada por el Tribunal Supremo sin motivación válida, pues resulta irrazonable el argumento de la providencia de inadmisión del incidente de nulidad de que no se habían resuelto cuestiones similares con un criterio divergente, porque lo que se estaba denunciando era la desigualdad de trato entre interinos y fijos. Según la demanda, ha de seguirse el criterio sentado por la sentencia del Tribunal de Justicia de la Unión Europea de 25 de octubre de 2018, asunto C‑331/17, según la cual la cláusula 5 del acuerdo marco se opone a una normativa nacional en virtud de la cual no son aplicables en un determinado sector de actividad (en el caso enjuiciado, el de las fundaciones líricas y sinfónicas) las normas de régimen general sobre relaciones laborales que sancionan la utilización abusiva de la contratación temporal mediante la conversión automática de los contratos en indefinidos una vez pasada una determinada fecha. La recurrente aduce que es contrario al art. 14 CE y a la cláusula 4 del acuerdo marco negar a los empleados públicos temporales que desempeñan durante largo tiempo las mismas funciones que los empleados fijos o de carrera la misma estabilidad que se reconoce a estos —medida que, sin embargo, sí se reconoce para el sector privado en el art. 15 del estatuto de los trabajadores—, porque, entre otros motivos, (i) sus años de servicio, experiencia y antigüedad acreditan su capacidad e idoneidad para el desempeño de las tareas públicas, y (ii) el personal temporal también ha superado procesos selectivos en régimen de libre concurrencia para acceder al empleo público, por exigencia de los arts. 10 del estatuto básico del empleado público y 9 de la Ley 55/2003,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La demanda de amparo finaliza con la solicitud de que, antes de la resolución del recurso, el Tribunal Constitucional plantee cuestión prejudicial ante el Tribunal de Justicia de la Unión Europea acerca de la interpretación y el alcance de las cláusulas 4 y 5 del acuerdo marco integrado en la Directiva 1999/70/CE. Concretamente, se insta la formulación de cuatro preguntas relativas a (i) si reviste o no carácter suficiente como sanción, a los efectos de la cláusula 5, la medida consistente en mantener al empleado público víctima de un abuso en su puesto hasta que la administración empleadora convoque los correspondientes procesos selectivos para cubrir la plaza con personal fijo o de carrera; (ii) si, en ausencia de toda medida sancionadora específica en el Derecho interno para garantizar el cumplimiento del acuerdo marco en el ámbito del empleo público, la cláusula 5 obliga a las autoridades nacionales a transformar la relación temporal de carácter abusivo en una relación fija, aunque esa transformación esté prohibida por la normativa interna; (iii) si tal obligación de transformar el vínculo en fijo ha de entenderse existente en el ámbito público en tanto que una consecuencia análoga se prevé para el ámbito privado en el art. 15 del texto refundido de la Ley del estatuto de los trabajadores; y (iv) en caso de respuesta negativa, si las cláusulas 4 y 5 obligan a las autoridades administrativas nacionales a aplicar a los trabajadores públicos temporales víctimas de un abuso las mismas causas de cese y de despido que rigen para los empleados fijos o de carrera comparables, por ser tales causas “condiciones de trabajo” incluidas en la cláusula 4 del acuerdo marco.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13 de mayo de 2022, la representación procesal de la recurrente en amparo pone en conocimiento de este tribunal “la existencia de prejudicialidad comunitaria” y solicita la “suspensión de la tramitación del presente recurso hasta que se resuelvan por el Tribunal de Justicia de la Unión Europea las cuestiones prejudiciales ya planteadas por el Juzgado de lo Contencioso‑Administrativo núm. 17 de Barcelona, en su auto de fecha 6 de mayo de 2022 (PA 257-2020)”.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núm. 1055-2022, sobre cuya admisibilidad hemos ahora de pronunciarnos, se dirige contra la sentencia de la Sección Cuarta de la Sala de lo Contencioso-Administrativo del Tribunal Supremo núm. 1547/2021, de 21 de diciembre de 2021, que acordó la estimación parcial del recurso de casación núm. 3565-2019, y contra la providencia de 27 de enero de 2022, que inadmitió el incidente de nulidad de actuaciones promovido frente a la sentencia anterior. El suplico de la demanda de amparo insta de este tribunal el reconocimiento de los derechos cuya lesión se denuncia, la anulación de las resoluciones impugnadas y la retroacción de las actuaciones al momento procesal anterior al de dictarse la sentencia objeto de recurso “a fin de que se proceda por el Tribunal Supremo a dictar otra por la que se acuerde la estimación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precisarse, sin embargo, que las vulneraciones denunciadas y su fundamentación jurídica ponen de manifiesto que lo que se controvierte ante este tribunal (y lo que se discutió en nulidad de actuaciones) no es la totalidad, sino solamente parte de la interpretación y el fallo recogidos en la sentencia impugnada. Como con mayor detalle se ha expuesto en los antecedentes, dicha sentencia estimó la pretensión de la actora de que se reconociese y declarase la existencia de una situación de abuso en la contratación temporal sucesiva utilizada con ella por el SERMAS. El recurso de amparo no cuestiona dicho pronunciamiento, sino la consecuencia jurídica que el Tribunal Supremo asoció a dicha situación de abuso; consecuencia que no fue la solicitada por la recurrente (esto es, la conversión del vínculo laboral temporal en fijo) sino otra que, según denuncia, no garantiza suficientemente el cumplimiento de los objetivos de la Directiva 1999/70/CE del Consejo, de 28 de junio de 1999 (a saber, el derecho a la subsistencia de la relación de empleo, con los correspondientes derechos profesionales y económicos, hasta la cobertura definitiva de la plaza en cuestión, así como el derecho a reclamar la responsabilidad patrimonial de la administración según el régimen general de dicha responsabilidad).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partir, por lo tanto, de la existencia en el caso de la recurrente de una situación de abuso del empleo público de duración determinada, así como de su incompatibilidad —también apreciada por el Tribunal Supremo— con la Directiva 1999/70/CE. Por lo tanto, el objeto del recurso de amparo ha de entenderse constreñido a la cuestión de si el criterio de la no conversión del vínculo en fijo que mantienen las resoluciones judiciales impugnadas vulnera o no los derechos fundamentales de los arts. 14, 24 y 25 CE invocados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Bajo los indicados parámetros, la Sección ha examinado el recurso presentado y considera que no procede admitirlo a trámite, con arreglo a lo previsto en el art. 50.1 a) de la Ley Orgánica del Tribunal Constitucional (LOTC), en relación con su art. 44.1 a), por manifiesta inexistencia de vulneración de los derechos fundamentales alegados. La Sección ha optado por exteriorizar su decisión por medio de auto, ex art. 86.1 LOTC, con el fin de motivar las razones que la sostienen y que se exponen a continuación siguiendo el orden de las lesiones denunciadas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hemos de descartar que las resoluciones impugnadas hayan realizado una interpretación irrazonable o arbitraria de la normativa aplicable y, en consecuencia, que hayan incurrido por tal causa en vulneración de los derechos a la tutela judicial efectiva (art. 24.1 CE) y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sustenta esta queja en la afirmación de que existe una interpretación auténtica de la cláusula 5.1 del acuerdo marco de la CES, la UNICE y el CEEP sobre el trabajo de duración determinada, recogido en la Directiva 1999/70/CE del Consejo, de 28 de junio de 1999. Según la recurrente en amparo, el Tribunal de Justicia de la Unión Europea habría establecido la existencia de una obligación para las autoridades de los Estados miembros de transformar en fija la relación temporal de empleo público en aquellos casos en que esta sea declarada abusiva y el Derecho nacional no haya previsto una medida efectiva para sancionar el incumplimiento que ello supone de la cláusula 5 del acuerdo marco. La demanda sostiene que esta interpretación habría sido desconocida y preterida por la sentencia y la providencia del Tribunal Supremo impugnadas en amparo, lo cual, según la doctrina constitucional, supondría una selección irrazonable y arbitraria de la norma aplicable al proceso, con la consiguiente lesión del derecho fundamental a la tutela judicial efectiva de la recurrente en amparo (por todas, SSTC 232/2015, de 5 de noviembre, FJ 5, y 31/2019, de 28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lesión así alegada no es verosímil, pues, tal y como apreció el Tribunal Supremo en las resoluciones ahora impugnadas, la interpretación de la cláusula 5.1 del acuerdo marco realizada por el Tribunal de Justicia de la Unión Europea no se ajusta a lo pretendido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el Tribunal de Justicia ha reiterado que la citada cláusula exige a los Estados miembros no solo la adopción de medidas dirigidas a prevenir abusos en la contratación temporal (por todas, STJUE de 15 de abril de 2008, asunto C‑268/06, Impact, § 79), sino también medidas “proporcionadas”, “efectivas” y “disuasorias” para sancionar efectivamente el abuso producido y para eliminar las consecuencias de la infracción del Derecho de la Unión (entre otras, STJUE de 19 de marzo de 2020, asuntos acumulados C‑103/18 y C‑429/18, Sánchez Ruiz, § 86 y 88). Sanciones frente al incumplimiento respecto de las cuales el Tribunal de Justicia ha indicado, por lo que ahora importa, lo siguiente: (i) pueden no ser medidas adecuadas a tal efecto el abono de una indemnización por extinción de contrato al término de los contratos de interinidad (STJUE de 3 de junio de 2021, asunto C‑726/19, Instituto Madrileño de Investigación y Desarrollo Rural, Agrario y Alimentario, § 74) ni la organización de procesos selectivos para la provisión definitiva de las plazas de empleo público afectadas (Sánchez Ruiz, § 101), cuando tales medidas se adopten sin ninguna consideración relativa a la utilización de relaciones laborales de duración determinada; (ii) sí podría ser una medida sancionadora adecuada la transformación del vínculo laboral en indefinido (SSTJUE de 3 de junio de 2021, Instituto Madrileño de Investigación y Desarrollo Rural, Agrario y Alimentario, § 73, y de 11 de febrero de 2021, asunto C‑760/18, M.V. y otros, § 63); y (iii) para ser conforme con el acuerdo marco, una regulación nacional que prohíba de forma absoluta dicha medida de conversión en el sector público ha de verse acompañada de otra medida efectiva para evitar y, en su caso, sancionar la utilización abusiva de contratos de trabajo de duración determinada (ATJUE de 1 de octubre de 2010, asunto C-3/10, Franco Affatato, § 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junto con ello ha señalado el Tribunal de Justicia que la cláusula 5.1 del acuerdo marco “asigna a los Estados miembros un objetivo general, consistente en la prevención de tales abusos, dejándoles sin embargo la elección de los medios para alcanzarlo, siempre que no pongan en peligro el objetivo o el efecto útil del acuerdo marco” (por todas, STJUE de 21 de noviembre de 2018, asunto C-619/17, De Diego Porras II, § 86), de modo que “no impone a los Estados miembros una obligación general de transformar en contratos por tiempo indefinido los contratos de trabajo de duración determinada” (por todas, STJUE Sánchez Ruiz, § 85 y 87). Conclusión que se encuentra estrechamente asociada con la falta de efecto directo de la citada cláusula, pues esta “no es, desde el punto de vista de su contenido, incondicional y lo suficientemente precisa para que un particular pueda invocarla ante un tribunal nacional” (STJUE Impact, § 79), de modo que “un tribunal nacional no está obligado a dejar sin aplicación una disposición de su Derecho nacional contraria a la cláusula 5, apartado 1, del acuerdo marco” (STJUE Sánchez Ruiz, § 120).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aprecia que esta “interpretación auténtica” de la citada cláusula haya sido contradicha, desconocida ni preterida por las resoluciones judiciales impugnadas en amparo, sino más bien lo contrario. Y ello porque, si bien es cierto que la sentencia del Tribunal Supremo asocia a la situación de abuso laboral padecida por la recurrente medidas sancionadoras que, atendiendo a la jurisprudencia europea, pudieran no ser suficientemente efectivas, dicha sentencia se ajusta plenamente a la doctrina del Tribunal de Justicia de la Unión acerca de la falta de efecto directo de la cláusula 5.1 del acuerdo marco y del margen de apreciación que esta atribuye a los Estados miembros.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ha dado origen al presente recurso de amparo, el Tribunal Supremo ha argumentado que la falta de efecto directo de la cláusula 5.1 del acuerdo marco limita el posible pronunciamiento de los órganos judiciales nacionales a la técnica de la interpretación conforme —sin alcanzar, por lo tanto, a la inaplicación de la norma interna contraria a la europea—, interpretación que en ningún caso puede operar contra legem, planteamiento este que la demanda de amparo no discute. A partir de aquí, el Tribunal Supremo concluye que en el supuesto de autos debía aplicarse la normativa interna sobre empleo público, que no admite la interpretación conforme propuesta por la recurrente porque “nunca, y ahora tampoco, ha contemplado la adquisición de personal funcionario/estatutario si no es a través de la superación de un proceso selectivo”, pues “[a]sí lo establecía el artículo 19.1 de la Ley 30/1984, de 2 de agosto, de medidas para la reforma de la función pública, lo fija hoy el artículo 62.1 del Real Decreto Legislativo 5/2015, de 30 de octubre, por el que se aprueba el texto refundido de la Ley del estatuto básico del empleado público [TRLEEP], y, tratándose de personal estatutario, el artículo 20 de la Ley 55/2003, de 16 de diciembre, del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de control externo que corresponde a este tribunal, esta interpretación constituye una “exégesis racional de la legalidad ordinaria” que explica suficientemente la decisión del Tribunal Supremo de aplicar la norma nacional supuestamente contraria (según la parte) al Derecho de la Unión y de hacerlo, además, sin plantear cuestión prejudicial (SSTC 232/2015, FJ 5, y 37/2019, FJ 4), lo que conduce a descartar las lesiones del art. 24 CE denunciadas en la primera queja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 que acaba de indicarse determina necesariamente que tampoco resulte verosímil la lesión de los derechos a la tutela judicial efectiva (art. 24.1 CE) y a un proceso con todas las garantías (art. 24.2 CE) que la demanda imputa a la falta de planteamiento, por parte del Tribunal Supremo, de cuestión prejudicial ante el Tribunal de Justicia de la Unión Europea. A lo señalado hasta ahora debemos añadir dos consideraciones adicionales que evidencian la ausencia de la lesión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una parte, existe una consolidada interpretación del Tribunal de Justicia de la Unión acerca del art. 267 del Tratado de funcionamiento de la Unión Europea conforme a la cual los órganos judiciales nacionales de última instancia quedan eximidos de la obligación de plantear cuestión prejudicial en determinados supuestos. Entre ellos se encuentra, por lo que ahora interesa, el caso en que la disposición comunitaria de que se trate haya sido ya objeto de interpretación por parte del Tribunal de Justicia (por todas, SSTJUE de 6 de octubre de 1982, asunto C‑283/81, Srl Cilfit y otros y Lanificio di Gavardo SpA, § 14 y 21, y de 6 de octubre de 2021, asunto C‑561/19, Consorzio Italian Management y Catania Multiservizi SpA, § 66). Esta doctrina ha sido respetada por las resoluciones impugnadas en amparo, pues la existencia de doctrina consolidada sobre el alcance y los efectos de la cláusula 5.1 del acuerdo marco dispensaba al Tribunal Supremo de la obligación de plantear cuestión prejudicial, lo que determina que no quepa imputarle vulneración alguna del art. 24 CE por no haber planteado dicha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esta conclusión no resulta enervada por el hecho de que dos órganos jurisdiccionales inferiores (la Sala de lo Social del Tribunal Superior de Justicia de Madrid y el Juzgado de lo Contencioso‑Administrativo núm. 7 de Barcelona) hayan planteado cuestiones prejudiciales sobre asuntos análogos. Como ha aclarado el Tribunal de Justicia de la Unión Europea, el hecho de que existan cuestiones prejudiciales sobre similar asunto planteadas por otro órgano judicial inferior no impide a un órgano jurisdiccional supremo (ni a este Tribunal Constitucional, al que también se ha solicitado formular cuestión ante el Tribunal de Justicia) apreciar que está en presencia de una de las excepciones previstas en la doctrina Cilfit y, por lo tanto, abstenerse de plantear cuestión prejudicial, en cuyo caso le corresponde decidir el litigio ante él suscitado bajo su propia responsabilidad y sin necesidad de esperar a que el Tribunal de Justicia dé respuesta a las cuestiones prejudiciales pendientes (STJUE de 9 de septiembre de 2015, asuntos acumulados C‑72/14 y C‑197/14, X c. Inspector de Hacienda y T.A. van Dijk c. Secretario de Estado de Hacienda, § 60 a 63).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Esta misma conclusión de inexistencia de vulneración hemos alcanzado respecto de la queja relativa a los principios de legalidad y de reserva de ley formal en materia sancionadora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sostuvo el Tribunal Supremo en la providencia recurrida —y dejando de un lado la incoherencia que supone denunciar esta vulneración y, al mismo tiempo, pretender que judicialmente se adopte la “sanción” de convertir en fijo el vínculo laboral temporal—, lo determinante en este ámbito es que el presente asunto “nada tiene que ver con la imposición de penas o de sanciones administrativas”, cuya concurrencia es presupuesto para la activación de las garantías previstas en el art. 25 CE (por todas, STC 239/1988, de 14 de diciembre, FJ 2). Baste en este sentido con recordar que, aunque el Tribunal de Justicia de la Unión se haya referido al establecimiento de “sanciones efectivas” frente a las infracciones de lo previsto en la cláusula 5.1 del acuerdo marco, las medidas cuya procedencia se discutió ante el Tribunal Supremo no constituyen manifestación del ius puniendi del Estado, sino meras consecuencias jurídicas asociadas a una situación antijurídica y negativas para su autor (que, téngase en cuenta, es la administración contratante y no la recurrente en amparo), sin la finalidad o función preeminentemente punitiva característica de las sanciones y sin que, a estos efectos, quepa atender a un concepto formal de sanción determinado por el nomen iuris de la medida (entre otras, SSTC 164/1995, de 13 de noviembre, FJ 4, y 48/2003, de 12 de marzo,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último, también se ha de rechazar la vulneración del derecho fundamental a la igualdad (art. 14 CE), en el sentido en que este ha sido configurado por nuestra consolidada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Denuncia la demanda de amparo la desigualdad material que existe entre los empleados públicos interinos o temporales y los fijos, por cuanto solo los segundos gozan de un estatuto de estabilidad reforzada en el empleo a pesar de que puedan darse supuestos en que el personal temporal desempeña funciones equivalentes a las del personal fijo durante un periodo muy prolongado de tiempo. Lo que en este punto discute la recurrente, por lo tanto, no es el concreto contenido de su estatuto jurídico como empleada temporal, cuestión respecto de la cual se pronunció específicamente el Tribunal Supremo en la sentencia impugnada (reconociéndole el derecho a la igualdad de trato respecto de los empleados fijos por lo que respecta a las “condiciones de trabajo”, entre ellas la “carrera profesional horizontal” del art. 17 TRLEEP, pero no por lo que atañe a la “carrera profesional vertical” ni a la “promoción interna” de los arts. 17.2 y 18 TRLEEP, respectivamente). Lo que se controvierte es, directamente, la no transformación en fijo de ese vínculo temporal, como decisión potencialmente vulneradora del derecho fundamental a la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constitucional reiterada que la vulneración de tal derecho “la produce solo aquella desigualdad que introduce una diferencia entre situaciones que pueden considerarse iguales y que carece de una justificación objetiva y razonable, es decir, el principio de igualdad exige que a iguales supuestos de hecho se apliquen iguales consecuencias jurídicas, debiendo considerarse iguales dos supuestos de hecho cuando la utilización o introducción de elementos diferenciadores sea arbitraria o carezca de fundamento racional” (STC 86/2004, de 10 de mayo, FJ 4, con cita de otras muchas). En el presente caso, la decisión del Tribunal Supremo de no transformar en fija la relación laboral temporal se adoptó, según ha quedado ya expuesto, de conformidad con la legislación interna sobre empleo público, que no cabe reputar contraria al art. 14 CE por el hecho de que impida la citada conversión al exigir la superación de un proceso selectivo ad hoc para la adquisición de la condición de personal funcionario de carrera o estatutario fijo. No cabe entender que el personal fijo y el temporal se encuentren a estos efectos en situaciones comparables, pues tal comparabilidad debe apreciarse a la luz de un conjunto de factores, como la naturaleza del trabajo y los requisitos de formación y acceso al puesto, entre otros (en sentido análogo, interpretando la prohibición de discriminación de la cláusula 4 del acuerdo marco, STJUE de 21 de noviembre de 2018, asunto C-619/17, De Diego Porras II, § 51).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el recurso de amparo núm. 1055‑2022 interpuesto por doña Sonsoles Coronado Escudero.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María Luisa Balaguer Callejón al auto dictado en el recurso de amparo núm. 1055-2022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a la decisión de la Sección Cuarta de inadmitir a trámite el recurso de amparo núm. 1055-2022.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El contexto de la tramitación de los recursos de amparo de trabajadores interinos y su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al que se opone el presente voto particular inadmite a trámite un concreto recurso de amparo, el núm. 1055-2022. La demanda plantea si la decisión judicial desestimatoria de la pretensión de que se transforme la relación laboral temporal y abusiva de la recurrente en una relación funcionarial fija, dando una interpretación determinada a la cláusula quinta del acuerdo marco anexo a la Directiva 1999/70/CE del Consejo, de 28 de junio de 1999 (en adelante, Directiva o acuerdo marco), vulnera los derechos a la tutela judicial efectiva (art. 24.1 CE) y a la igualdad (art. 14 CE) de la recurrente en amparo (empleada estatutaria temporal del SERMAS).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planteamiento del recurso subyacen dos cuestiones constitucionalmente relevantes. De una parte, un problema vinculado a la aplicación del sistema de fuentes y a la eficacia del Derecho de la Unión, porque está en juego la virtualidad de la cláusula quinta del acuerdo marco y su eventual conflicto con la normativa nacional aplicable, aunque quizá sería más oportuno referirse al conflicto derivado de la ausencia de normativa nacional aplicable. De otra parte, el juicio aplicable a la evolución del empleo en el sector público en España, que adolece de una tasa de temporalidad insostenible y endémica, a la que no se ha hecho frente de manera expresa hasta la aprobación de la Ley 20/2021, de 28 de diciembre, de medidas urgentes para la reducción de la temporalidad en el empleo público, que trata de dar respuesta a las exigencias derivadas de los arts. 23.2 y 103.3 de la Constitución, así como a las exigencias de la Unión Europea asociadas a la aplicación del Plan de recuperación, transformación y resiliencia.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envergadura de las cuestiones expuestas permite entender la razón por la que estas no se han planteado ante la jurisdicción constitucional de forma aislada. Dicho en otros términos, el recurso de amparo núm. 1055-2022, que inadmite el auto al que se opone el presente voto particular, no es sino el más antiguo de una serie compuesta por más de 600 asuntos. Con algunas diferencias basadas en el estatuto de la persona recurrente en amparo (han recurrido diferentes grupos de funcionarios interinos y de personal estatutario temporal) y en el pronunciamiento que ponía fin a la vía judicial ordinaria (en ocasiones se trataba sentencias resolutorias de recursos de casación y en otros supuestos la casación había resultado inadmitida a trámite), se han planteado desde el 17 de febrero de 2022 una elevada cantidad de demandas por parte de funcionarios interinos de las comunidades autónomas de Madrid, Extremadura, Castilla y León y Andalucía; de funcionarios interinos de ayuntamientos como Madrid, Alcalá de Henares, Getafe y Palencia; y de funcionarios interinos de los servicios de sanidad y de la administración de justicia de Madrid y de Castilla y León.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este dato, meramente cuantitativo pero relevante, se une la constatación de que están pendientes de resolución ante el Tribunal de Justicia de la Unión Europea varias cuestiones prejudiciales respecto de la interpretación de la cláusula quinta del acuerdo marco, concretamente las cuestiones C-322/22, C-331/22, C-159/22, C-110/22 y C-59/22. De entre ellas, la cuestión C-331/22, planteada por el Juzgado de lo Contencioso-administrativo núm. 17 de Barcelona el 17 de mayo de 2022, eleva dos preguntas singularmente relevantes por lo que hace a los recursos de amparo que, sobre este tema, han sido planteados ante el Tribunal Constitucional: (i) de un lado interroga al Tribunal de Justicia sobre la compatibilidad entre la Ley 20/2021 y la cláusula quinta del acuerdo marco, en tanto aquella prevé como medida sancionadora la convocatoria de procesos selectivos libres asociada a una indemnización en favor de las víctimas del abuso que no superen dichos procesos selectivos; (ii) de otro lado el órgano judicial plantea sus dudas sobre la interpretación de la cláusula quinta formulada por la Sala Tercera del Tribunal Supremo en las sentencias núm. 1425/2018, 1426/2018 y 1534/2021, en la medida en que sostienen que basta, como medida equivalente sancionadora del abuso de temporalidad, el mantenimiento del empleado público en su puesto hasta que la administración empleadora determine si existe necesidad estructural de personal y convoque los correspondientes procesos selectivos. Precisamente esta interpretación cuestionada es la que se aplica por el Tribunal Supremo en la resolución impugnada en el recurso de amparo que nos ocupa.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consideraciones precedentes, una eminentemente cuantitativa y la otra relevante en términos cualitativos, habrían podido justificar por sí solas la admisión a trámite de los recursos de amparo planteados, al ponerse de manifiesto que el asunto suscitado trasciende del caso concreto porque plantea una cuestión jurídica de relevante y general repercusión social o económica [STC 155/2009, FJ 2 g)]. Concurre la repercusión social tanto por el número de personas en régimen de contratación temporal al servicio de las administraciones públicas que podrían haberse visto afectadas por un pronunciamiento del Tribunal Constitucional, como por la elevada litigiosidad que ha generado y que ha llegado tanto al Tribunal Supremo como al Tribunal de Justicia de la Unión Europea. Pero también concurriría la trascendencia económica, no solo por el impacto monetario individual que pueda tener para quien recurre en amparo la transformación de su estatuto profesional, sino por la huella colectiva que tiene la transición de un sistema de alta temporalidad en el empleo público a un sistema de reducción de dicha interinidad. Baste como cita ejemplificativa recordar que uno de los títulos competenciales que da cobertura a la aprobación de la Ley 20/2021, y prevé precisamente esa transición, es el art. 149.1.13 CE, que establece la competencia del Estado en materia de bases y coordinación de la planificación general de la actividad económica.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las demandas planteadas ofrecían la ocasión al Tribunal de aclarar o cambiar su doctrina como consecuencia de un proceso de reflexión interna [STC 155/2009, FJ 2 b)] y pensando en la proyección de la doctrina contenida en las SSTC 232/2015, de 5 de noviembre, y 22/2018, de 5 de marzo, ambas referidas a la Directiva 1999/70/CE, pero, en aquellos supuestos, a su cláusula cuarta. Ambos pronunciamientos interesaban el desarrollo de la doctrina “sobre la relevancia constitucional del incumplimiento del Derecho de la Unión Europea [supuesto a) de los enunciados en la STC 155/2009, de 25 de junio, FJ 2]” (STC 232/2015, FJ 2), y valoraban la conveniencia de “mantener o matizar nuestra doctrina acerca de la proyección del derecho a la igualdad entre situaciones funcionariales, y en concreto entre los funcionarios de carrera y los funcionarios interinos, establecida desde la STC 7/1984, de 7 de enero [supuesto b) de la STC 155/2009, FJ 2, antes citada]” (STC 232/2015, FJ 2). Si en aquellos dos supuestos el Tribunal consideró oportuna la admisión a trámite y existe una diferencia material importante entre los problemas allí resueltos y los que ahora se plantean, referidos a la aplicación de la cláusula quinta en lugar de a la aplicación de la cláusula cuarta del acuerdo marco, las razones de especial trascendencia constitucional identificadas entonces podrían haberlo sido también ahora. Si bien la doctrina general sobre el cumplimiento del Derecho de la Unión Europea podría ser aplicable sin matices a la serie de amparos cuya admisibilidad examinamos actualmente, no creo que pueda afirmarse lo mismo respecto del alcance del derecho a la igualdad entre situaciones funcionariales o entre situaciones funcionariales y estatutarias, por lo que un pronunciamiento de fondo y no de mera admisibilidad hubiera sido relevante para la interpretación y general alcance del art. 14 CE, en relación con el art. 23 CE y la proyección de los principios de mérito y capacidad en el acceso a la función pública.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Entiendo que las apreciaciones sobre la verosimilitud de la lesión denunciada, que son los únicos argumentos contenidos en el auto del que discrepo, no debieran ser causa de inadmisión del recurso de amparo en los supuestos en que concurren, claramente, o al menos así sucede a mi juicio, una o más causas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cambio, la jurisprudencia desarrollada por el Tribunal desde la aprobación de la Ley Orgánica 6/2007 contradice esta comprensión, porque determina que la concurrencia de especial trascendencia constitucional en un recurso de amparo es requisito inexcusable pero no suficiente para admitir a trámite una demanda, exigiéndose adicionalmente una valoración indiciaria de la verosimilitud de la vulneración denunciada. Ello, a mi juicio, no resulta coherente con la finalidad de la reforma del recurso de amparo introducida en el año 2007.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reforma contenida en la Ley Orgánica 6/2007, de 24 de mayo, por la que se modifica la Ley Orgánica 2/1979, de 3 de octubre, del Tribunal Constitucional, puso el acento en que la admisión a trámite del amparo suponía un análisis sobre el cumplimiento de los requisitos formales establecidos en los artículos 41 a 46 y 49 LOTC y sobre el contenido del recurso para justificar un examen de fondo “en razón de su especial trascendencia constitucional, que se apreciará atendiendo a su importancia para la interpretación de la Constitución, para su aplicación o para su general eficacia, y para la determinación del contenido y alcance de los derechos fundamentales” [art. 50.1 b) LOTC]. De este planteamiento normativo debería haberse deducido que, en un supuesto en que el valor del recurso de amparo se mide en relación con su interés para la interpretación de la Constitución, el mero hecho de que esa importancia concurra exige formular un examen mucho más flexible respecto de la manifiesta inexistencia de violación de los derechos fundamentales invocados, requisito incorporado al examen de admisibilidad posterior a la reforma, por vía meramente interpretativa. En la medida en que la exigencia de valorar la viabilidad del recurso de amparo, o la apariencia de buen derecho de la parte recurrente, se agrega por vía interpretativa a los requisitos de admisibilidad del amparo tras la reforma de 2007, también por esta vía se debiera ajustar el análisis del requisito, cuando sea preciso tener en cuenta factores adicionales, como los que concurren en este caso, y que han sido previamente expuestos.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hacerlo así, supone que el elemento subjetivo del amparo, que por otro lado no ha desaparecido porque lo reconoce el art. 53.2 CE, se superpone al interés objetivo, cuando es este último el interés prioritario que debiera tener en cuenta el Tribunal al examinar la admisibilidad del recurso de amparo. Solo así es posible entender que en supuestos en que existe una indiciaria lesión de derechos fundamentales denunciada en amparo el Tribunal no admita la demanda que lo plantea, cuando entiende que no concurre la especial trascendencia. La reforma del año 2007 buscó reforzar la dimensión objetiva, facilitando al Tribunal la selección de aquellos asuntos que, a su juicio, tuvieran la trascendencia suficiente como para justificar un atento análisis sobre el fondo del problema constitucional planteado. Por tanto, no parece aceptable que la dimensión subjetiva del amparo se utilice, argumentativamente y en sentido contrario a lo buscado por la reforma, para desplazar la objetiva, y excluir del análisis de fondo asuntos relevantes, como es este, para la interpretación de la Constitución, para su aplicación o para su general eficacia.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Sobre la cuestión de fondo planteada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 bien los argumentos expuestos hasta aquí justifican de manera suficiente mi posición discrepante con el auto, que no alude en absoluto a la especial trascendencia constitucional, obviando la importancia que este requisito tiene en el trámite de admisibilidad, me parece necesario detenerme también en la cuestión de fondo planteada y contestar a la afirmación de que no resulta verosímil la vulneración de derechos expuesta en la demanda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sobre cómo deba entenderse la verosimilitud de la lesión procede del ATC 13/1989, de 16 de enero. Este pronunciamiento estableció en su día, y en relación con la redacción ya derogada del artículo 50.1 c) LOTC, que la ausencia manifiesta de contenido de la demanda de amparo concurre cuando “los argumentos en que se apoya la alegación de que se ha producido una lesión de los derechos fundamentales son tan inconsistentes que, prima facie, pueden ser rechazados”. En el mismo sentido el ATC 27/1991, de 28 de enero, estableció que “tal causa de inadmisión concurre en todos aquellos casos en los que, a la vista de los hechos y de los argumentos de derecho expuestos en la demanda, la supuesta vulneración de los derechos fundamentales no está dotada de la mínima probabilidad o verosimilitud indispensables para abrir sobre ella un más amplio debate trayendo a este proceso todo lo actuado ante la jurisdicción ordinaria”. En la serie de casos que ahora nos ocupan, no creo que la argumentación de las demandas sea inconsistente, ni que sea posible descartar prima facie los argumentos de la demanda sin someterlos a contradicción.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Para rechazar que las resoluciones impugnadas hayan realizado una interpretación irrazonable o arbitraria de la normativa aplicable y, en consecuencia, que hayan incurrido por tal causa en vulneración de los derechos a la tutela judicial efectiva (art. 24.1 CE) y a un proceso con todas las garantías (art. 24.2 CE), el auto de inadmisión acepta el argumento de que la interpretación de la cláusula quinta del acuerdo marco realizada por el Tribunal de Justicia, particularmente en la STJUE de 19 de marzo de 2020, asuntos acumulados C‑103/18 y C‑429/18, Sánchez Ruiz, después ampliada y reforzada por la STJUE de 3 de junio de 2021, asunto Instituto Madrileño de Investigación y Desarrollo Rural, Agrario y Alimentario (IMIDRA), no se ajusta a lo pretendido en la demanda de amparo. Dicho de otra forma, el auto del que discrepo asume acríticamente la interpretación de la jurisprudencia del Tribunal de Justicia de la Unión Europea realizada por la Sala Tercera del Tribunal Supremo, descartando la interpretación que formula la recurrente y que, en cierto modo, elabora también la Sala Cuarta del Tribunal Supremo a partir de la STS 649/2021, de 28 de junio.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Pero la mera existencia de dudas interpretativas, que se ven reforzadas al apreciar un cambio jurisprudencial en la Sala Cuarta tras la STJUE de 19 de marzo de 2020, que no se ha producido en la Sala Tercera, debería haber llevado al Tribunal Constitucional a entender que los argumentos de las demandas de amparo no eran inconsistentes. Hubiera resultado oportuna la admisión a trámite, precisamente para razonar, tras una adecuada contradicción de los argumentos expuestos por todas las partes interesadas, acerca de si la interpretación realizada por el Tribunal Supremo de la Directiva 1999/70/CE y de la jurisprudencia del Tribunal de Justicia de la Unión Europea (en particular de la STJUE de 19 de marzo de 2020) en relación con la cláusula quinta del acuerdo marco, supone una interpretación razonable del derecho aplicable y una adecuada selección del mismo que, además, sea compatible con el derecho de acceso al empleo público en condiciones de igualdad y con respeto a los principios de mérito y capacidad (arts. 14 y 23.2 CE). Los párrafos que siguen tienen por objetivo explicar, de forma sucinta, las razones que, más allá de lo expuesto, me llevan a pensar que las quejas planteadas en las demandas de amparo no eran, en absoluto, inconsistentes, ni se podían descartar en fase de admisibilidad y en un examen preliminar y no contradictorio.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ya se ha apuntado, varias sentencias constitucionales previas, en particular las SSTC 232/2015 y 22/2018, se han adentrado en la interpretación y aplicación de la cláusula cuarta del acuerdo marco, relativa al principio de no discriminación [considerando 14, cláusula 1, apartado a) y cláusula 4], pero ninguna se ha referido a la cláusula quinta, siendo que ambas ponen de manifiesto las dos materias sobre las que han girado las dudas interpretativas referidas a esta disposición normativa europea: la mejora de la calidad del trabajo de duración determinada garantizando el principio de no discriminación (cláusula cuarta) y la definición de un marco para evitar los abusos derivados de la utilización de sucesivos contratos o relaciones laborales de duración determinada (cláusula quinta).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llamamiento al Tribunal Constitucional para valorar la correcta aplicación del Derecho de la Unión se entiende mejor si se parte de la constatación de la inactividad del legislador nacional y de que la Directiva 1999/70/CE no ha sido transpuesta correctamente por el Estado español en lo que hace al sector público, bien que se haya llevado la transposición de la Directiva al ámbito de las relaciones laborales privadas.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Ello ha provocado el planteamiento de numerosas cuestiones prejudiciales al Tribunal de Justicia de la Unión Europea sobre la compatibilidad de la normativa nacional con el acuerdo marco, y que los pronunciamientos de aquel hayan fijado el principio básico de la equiparación entre empleados públicos fijos y temporales (como consecuencia del efecto directo de la cláusula 4.1 de la Directiva), que se aplica de forma incontrovertida en materia salarial, de desarrollo de la carrera profesional o de condiciones efectivas de trabajo, pero que no es igualmente unánime y clara en lo que se refiere, por ejemplo, a la indemnización por cese (SSTJUE de 14 de septiembre de 2016, asunto De Diego Porras I, y de 21 de noviembre de 2018, asunto De Diego Porras II), al cómputo de períodos de interinidad para la promoción interna (SSTJUE de 8 de septiembre de 2011, asunto Rosado Santana, y de 20 de septiembre de 2018, asunto Motter) o a los remedios contra los abusos del encadenamiento de contratos de duración determinada (ATJUE de 11 de diciembre de 2014, asunto León Medialdea; SSTJUE de 19 de marzo de 2020, asunto Sánchez Ruiz, y de 3 de junio de 2021, asunto IMIDRA).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 bien la jurisprudencia comunitaria rechaza reconocer efecto directo al acuerdo marco (SSTJUE de 15 de abril de 2008, asunto Impact, § 79, y de 23 de abril de 2009, asunto Angelidaki y otros, § 196), esta misma jurisprudencia establece que los Estados tienen la obligación de adoptar medidas de control de la contratación temporal equivalentes a las que prevé el acuerdo marco cuando el legislador no las haya incorporado directamente. La cláusula quinta, que es la que se aplica al caso que nos ocupa, tiene por objetivo evitar la utilización abusiva de los contratos o relaciones laborales de duración determinada determinando una serie de medidas, no cumulativas, destinadas a ello: a) la previsión de razones objetivas que justifiquen la renovación de tales contratos o relaciones laborales; b) el establecimiento de una duración máxima total de los sucesivos contratos de trabajo o relaciones laborales de duración determinada; y c) la fijación del número de renovaciones de tales contratos o relaciones laborales. Por tanto, estas medidas, u otras medidas legales equivalentes, son de obligada previsión para los Estados miembros, que disponen de un amplio margen de apreciación para fijar una o varias de las enunciadas o para establecer otras, siempre que las previstas apunten a la consecución del objetivo general de prevenir los abusos, y siempre que los medios previstos para alcanzar ese objetivo no pongan en peligro el efecto útil del acuerdo marco (por todas, STJUE de 3 de junio de 2021, asunto IMIDRA, § 44 y 45).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problema surge porque la Directiva no establece un sistema de sanciones o de aplicación directa de sus previsiones para los supuestos en que los Estados no cumplan con la obligación que se les exige. Es la jurisprudencia del Tribunal de Justicia de la Unión Europea la que establece la necesidad de sancionar efectivamente el abuso, eliminando las consecuencias de la infracción del Derecho de la Unión. Y es en este punto donde aparece la controversia jurídica que nos ocupa, porque es necesario evaluar si las medidas nacionales previstas pueden ser consideradas como una sanción efectiva para la consecución del objetivo de reducir la temporalidad en el empleo público.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relación con el tema principal del presente recurso de amparo resulta obligada la referencia a las SSTJUE de 19 de marzo de 2020, asunto Sánchez Ruiz, y de 3 de junio de 2021, asunto IMIDRA) en las que el Tribunal de Justicia de la Unión Europea sostiene lo siguiente: a) el Derecho de la Unión no establece sanciones específicas para el caso de que se compruebe la existencia de abusos, correspondiendo a las autoridades nacionales adoptar medidas proporcionadas, efectivas y disuasorias para garantizar la plena eficacia del acuerdo marco; b) en esa línea, aunque podría ser una sanción efectiva, el acuerdo marco no impone a los Estados una obligación general de transformar en contratos por tiempo indefinido los contratos de duración determinada; c) corresponde a los tribunales nacionales determinar si las medidas dispuestas en la normativa nacional aplicable cumplen las exigencias establecidas en la cláusula quinta del acuerdo marco; d) no obstante, el Tribunal de Justicia de la Unión Europea considera posible aportar precisiones destinadas a orientar a los órganos jurisdiccionales.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Ahora bien, el margen de juicio atribuido a los órganos integrantes de las jurisdicciones nacionales viene marcado por dos condiciones: a) la exigencia de examinar, en cada caso, todas las circunstancias del asunto, “tomando en consideración, en particular, el número de dichos contratos sucesivos celebrados con la misma persona o para realizar un mismo trabajo, con objeto de excluir que contratos o relaciones laborales de duración determinada, aunque se concluyan en apariencia para atender a una necesidad de sustitución de personal, sean utilizados de manera abusiva por los empleadores” (STJUE de 3 de junio de 2021, asunto IMIDRA, § 60); y b) la obligación de atender a los pronunciamientos del Tribunal de Justicia de la Unión Europea cuando haya entrado a valorar y, en su caso, descartar medidas concretas de previsión estatal.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por lo que hace a las previsiones concretas de la legislación española: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La sentencia en el asunto Sánchez Ruiz establece que el hecho de que las renovaciones sucesivas de relaciones de servicio de duración determinada se consideren justificadas por “razones objetivas” por el mero motivo de que tal renovación responde a las causas de nombramiento previstas en la normativa nacional (razones de necesidad, urgencia o para el desarrollo de programas de carácter temporal, coyuntural o extraordinario), no significa que queden justificadas, en particular si mediante esas renovaciones se responde a necesidades permanentes y estables en materia de personal.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La sentencia en el asunto IMIDRA sostiene que la previsión de que se organicen procesos selectivos que tengan por objeto la provisión definitiva de las plazas ocupadas provisionalmente, puede ser una medida adecuada si se garantiza que los procesos se organizan efectivamente en plazo determinado o determinable previsto al efecto (§ 67) y sin que la conclusión de tales procesos esté en función de las posibilidades financieras del Estado o de la apreciación discrecional de la correspondiente administración pública.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En el asunto Sánchez Ruiz el Tribunal de Justicia de la Unión Europea entiende que cuando resulta incierta la oportunidad de acceso a la estabilidad en el empleo de quienes han sido sujeto de contratación abusiva, porque el proceso de selección convocado se abre a otros candidatos, y su organización permanece ajena a cualquier consideración relativa al carácter abusivo de la relación, dicha medida no resulta adecuada para sancionar debidamente la utilización abusiva de tales relaciones de servicio ni para eliminar las consecuencias de la infracción del Derecho de la Unión.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Y la STJUE de 3 de junio de 2021 establece que “para que pueda considerarse conforme con el acuerdo marco una normativa nacional que en el sector público prohíbe transformar en contrato de trabajo por tiempo indefinido una sucesión de contratos de duración determinada, el ordenamiento jurídico interno del Estado miembro de que se trate debe contener, en dicho sector, otra medida efectiva para evitar y sancionar, en su caso, la utilización abusiva de sucesivos contratos de duración determinada” (§ 71) y que “si el órgano jurisdiccional remitente constatara que no existe, en la normativa nacional de que se trata en el litigio principal, ninguna otra medida efectiva para evitar y sancionar los abusos eventualmente constatados respecto de los empleados del sector público, esa situación vulneraría el objetivo y el efecto útil de la cláusula 5 del acuerdo marco y sería, por tanto, contraria a dicha cláusula” (§ 72). Por lo que hace a la indemnización equivalente a un despido improcedente como medida adecuada, restrictiva de la contratación temporal, el párrafo 74 de este pronunciamiento lo descarta, por ser independiente de cualquier consideración relativa al carácter lícito o abusivo de la utilización de contratos de duración determinada.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lo sucintamente expuesto se deriva que existen medidas aceptadas en el marco de la legislación europea y otras que no lo son, y que su evaluación específica compete a los órganos de la jurisdicción nacional. También se colige que, en su función de aplicadores del Derecho de la Unión, los tribunales, aceptando el amplio margen reconocido al Estado en desarrollo del acuerdo marco, deben respetar el canon y pautas marcadas por el Tribunal de Justicia de la Unión Europea en su jurisprudencia, siendo elementos esenciales de dicho canon la exigencia de evaluación específica de cada caso concreto y el examen de si existen medidas alternativas efectivas para evitar y sancionar el recurso abusivo a la contratación de duración determinada en los casos en que no sea posible, por no encajar en el marco normativo nacional, la transformación automática del contrato en una contratación indefinida. Restaría, en lo que concierte al presente proceso constitucional, evaluar, también caso por caso, si las resoluciones impugnadas han respetado el canon expuesto, y ello a la luz de la constatación de que, tras las STJUE en el asunto IMIDRA, la Sala Cuarta del Tribunal Supremo recondujo su lectura de la cláusula quinta del acuerdo marco (recurso de casación en unificación de doctrina núm. 3263-2019, STS 649/2021 de la Sala Cuarta, de 28 de junio), mientras que la Sala de lo Contencioso-Administrativo no lo ha hecho, consolidando su anterior criterio fijado en las SSTS 1425/2018 y 1426/2018, de la Sección Cuarta de la Sala Tercera, de 26 de septiembre de 2018 (recursos de casación núm. 785-2017 y 1305-2017).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suma, teniendo presente todo lo expuesto, el juicio externo que se reserva a la jurisdicción constitucional sobre la actuación de la jurisdicción ordinaria hubiera permitido al Tribunal Constitucional, en caso de admitirse el recurso de amparo, valorar si las resoluciones impugnadas por esta vía se ajustan a las exigencias de razonabilidad de la motivación en tanto que respetan el canon de aplicación del Derecho de la Unión marcado por la jurisprudencia del Tribunal de Justicia de la Unión Europea, expresada, a grandes rasgos, en los párrafos precedentes.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eso no es razonable una inadmisión general de los recursos de amparo en los que se plantea la aplicabilidad de la cláusula quinta del acuerdo marco, porque es necesario, en cada caso concreto, entrar al análisis pormenorizado y específico de la argumentación desarrollada por el órgano jurisdiccional de la instancia, para verificar si dicha argumentación analiza las circunstancias concretas del caso planteado, evalúa si ha existido utilización abusiva de sucesivos contratos de trabajo de duración determinada, y valora si las medidas previstas, para cada supuesto específico, responden o no a las previsiones de la cláusula quinta, a la luz de la interpretación que de ella hace el Tribunal de Justicia de la Unión Europea, que no impone la transformación de la contratación en una contratación indefinida, pero que excluye tanto las medidas preventivas (futura convocatoria de concurso) si no se puede asegurar en tiempo determinable su materialización, como la mera indemnización equivalente a un despido improcedente.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 se hubieran aceptado los presupuestos de razonamiento anteriores, no era posible afirmar la inverosimilitud de la lesión denunciada con carácter general para todos los amparos planteados, porque hubiera sido preciso realizar un análisis individualizado. Pero es que tampoco puede afirmarse la insostenibilidad de la pretensión para el recurso de amparo núm. 1055-2022, porque la resolución impugnada en este caso asocia a la situación de abuso laboral padecida por la recurrente medidas sancionadoras que, atendiendo a la jurisprudencia europea, no son suficientemente efectivas. En la resolución impugnada, el órgano judicial se ha ajustado a la doctrina del Tribunal de Justicia en relación con la falta de efecto directo de la cláusula 5.1 del acuerdo marco y respecto al margen de apreciación de los Estados miembros, pero, sin embargo, no se ajusta a la jurisprudencia europea en lo que hace al análisis particular y específico de las circunstancias y medidas concretas presentes en el supuesto controvertido. El propio auto de inadmisión reconoce que “la sentencia del Tribunal Supremo asocia a la situación de abuso laboral padecida por la recurrente medidas sancionadoras que, atendiendo a la jurisprudencia europea, pudieran no ser suficientemente efectivas”, y ello en referencia a la convocatoria de procesos selectivos abiertos, esto es, a la existencia de meras medidas preventivas que no atienden a la situación concreta de las víctimas de abuso. Por tanto, la interpretación realizada por la jurisdicción ordinaria, que conforma el objeto principal del recurso de amparo, consagra una situación jurídica que el Tribunal de Justicia de la Unión Europea ha declarado disconforme con el Derecho de la Unión.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una eventual sentencia de fondo, el Tribunal Constitucional hubiera podido valorar si existía margen para adoptar otra decisión, o si al desestimar la pretensión de la recurrente “aplicando” la norma española, que no puede quedar desplazada por una disposición que carece de efecto directo, ha hecho una selección irrazonable y arbitraria de la norma aplicable vulnerando el derecho a la tutela judicial efectiva (art. 24.1 y 2 CE). También hubiera sido posible un pronunciamiento acerca de si esa opción interpretativa responde o no al canon de razonabilidad que impone la garantía del efecto útil de la Directiva. Pero lo que parece claro es que un análisis de tal alcance hubiera exigido un pronunciamiento de fondo, no siendo posible afirmar la ausencia de verosimilitud de la lesión denunciada en un auto destinado a formular el examen de admisibilidad. La circunstancia de que las resoluciones judiciales impugnadas vengan a confirmar la existencia de una aporía jurídica que los lleva a dejar imprejuzgada la petición de los recurrentes por falta de normativa aplicable respetuosa con el Derecho de la Unión plantea una situación atípica desde la perspectiva del derecho a la tutela judicial efectiva, que hubiera sido merecedora del pronunciamiento de fondo del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Buena parte de los argumentos que preceden permiten negar también la falta de verosimilitud de la denuncia de vulneración del art. 24.1 CE ante la negativa a plantear cuestión prejudicial. Si el hecho de que existen cuestiones planteadas, y pendientes de resolución, no es efectivamente determinante para considerar lesionado el derecho, sí lo es para sostener que existen dudas interpretativas porque a) la actual normativa española no dispensa un tratamiento a la abusividad de las relaciones funcionariales o estatutarias temporales conforme al Derecho de la Unión Europea; b) la normativa de la Unión en la materia no puede ser directamente aplicable por no darse las exigencias de la jurisprudencia del Tribunal de Justicia de la Unión Europea para ello; y c) existe un vacío legal en la normativa interna que permita llegar a un tratamiento respetuoso con el derecho de la Unión.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Conclusión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de la cláusula quinta de la Directiva 1999/70/CE ha generado una litigiosidad exacerbada, tanto en sede del Tribunal de Justicia de la Unión Europea, como en sede jurisdiccional ordinaria, y en último término, ante el Tribunal Constitucional. Pero la inadmisión a trámite de los asuntos, en bloque, no ha sido la solución más oportuna, ni la más respetuosa con el derecho de acceso a la jurisdicción constitucional de los y las recurrentes en amparo. Una parte de la doctrina académica plantea dudas respecto de la interpretación de la normativa nacional conforme al Derecho de la Unión formulada por jueces y tribunales nacionales, de lo que se deriva que el asunto es complejo y en absoluto está resuelto de una manera tan definitiva y tan clara que pueda descartarse, prima facie, que tal interpretación no resulta limitadora del derecho a la tutela judicial efectiva en su vertiente del derecho a la selección del derecho aplicable, o a obtener una resolución razonable fundada en derecho (art. 24.1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si este y los demás recursos de amparo que plantean idéntico problema jurídico suscitan cuestiones fundamentales para la interpretación de la Constitución, su aplicación y su general eficacia y no es posible descartar indubitadamente, en una aproximación liminar, la concurrencia de la lesión denunciada hubiera sido necesario admitirlos a trámite. Que las cuestiones suscitadas hubieran exigido, por su novedad, del desarrollo de una doctrina que pide adoptarse en forma de sentencia, tras la oportuna confrontación de argumentos de cada una de las partes, también resulta claro. Y esta exigencia, como ya he referido en otros votos particulares, no es meramente formal, sino que está en la base misma de la construcción de la legitimidad de la decisión adoptada: la deliberación previa, entre todas las posiciones y con la mayor cantidad de argumentos disponibles en el marco del procedimiento de adopción de la decisión final, atribuye un mayor grado de legitimidad a esa decisión, porque la acerca más a la decisión más justa.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sentido, emito mi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once de septiembre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