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480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2530-2023, promovido por don Alejandro Rodríguez Miravalles en proceso contencioso-administrativo, y otros,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abril de 2023 el procurador de los tribunales don José María Ruiz de la Cuesta Vacas, en nombre y representación de don Alejandro Rodríguez Miravalles y otros y bajo la dirección del letrado don Francisco Javier Araúz de Robles Dávila, formuló demanda de amparo contra providencia y auto de la Sección Primera de la Sala de lo Contencioso-Administrativo del Tribunal Supremo en recurso de queja núm. 400-2022.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2530-2023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