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5491-2022, promovido por don Manuel Ramón Domínguez Benítez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julio de 2022, el procurador de los tribunales don Alejandro González Salinas, en nombre y representación de don Manuel Ramón Domínguez Benítez y bajo la dirección del letrado don Sergio Melero Hernández, formuló demanda de amparo contra la providencia de la Sección Primera de la Sala de lo Contencioso-Administrativo del Tribunal Supremo en recurso de casación núm. 4659-2021.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5491-2022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