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7305-2022, promovido por don Nobel Gálvez Heredia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noviembre de 2022, la procuradora de los tribunales doña Victoria Pérez-Mulet Díez-Picazo, en nombre y representación de don Nobel Gálvez Heredia y bajo la dirección del letrado don Vicente Rebenga Galiano, formuló demanda de amparo contra la providencia de 11 de octubre de 2022 de la Sección Primera de la Sala de lo Contencioso-Administrativo del Tribunal Supremo, en recurso de casación núm. 4030-2022.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7305-2022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