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2398-2023, promovido por don Manuel Álvarez Álvarez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abril de 2023, la procuradora de los tribunales doña María del Pilar Morellón Usón, en nombre y representación de don Manuel Álvarez Álvarez y otros y bajo la dirección del letrado don Manuel Gutiérrez Morales-Vara de Rey, formuló demanda de amparo contra la providencia de 30 de noviembre de 2022 dictada por la Sala de lo Contencioso Administrativo Sección Primera, en el recurso de casación núm. 2286-2022.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2398-2023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