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13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4204-2023, promovido por doña Carmen Nieves Portocarrero González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junio de 2023, el procurador de los tribunales don José María Ruiz de la Cuesta Vacas, en nombre y representación de doña Carmen Nieves Portocarrero González y bajo la dirección del letrado don Francisco Javier Araúz de Robles Dávila, formuló demanda de amparo contra la providencia de 16 de marzo de 2023 de la Sección Primera de la Sala de lo Contencioso-Administrativo del Tribunal Supremo, en recurso de casación 2010-2022.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4204-2023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