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678</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18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6184-2022, promovido por doña Gema Dos Anjos Bargas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21 de septiembre de 2022, la procuradora de los tribunales doña Marta Saint-Aubin Alonso, en nombre y representación de doña Gema Dos Anjos Bargas y bajo la dirección del letrado don José Ángel Pérez Tomás, formuló demanda de amparo contra providencia de la Sección Primera de la  Sala de lo Contencioso-Administrativo del Tribunal Supremo en recurso de casación núm. 2856-2022.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6184-2022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