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15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6334-2022, interpuesto por la procuradora de los tribunales doña Almudena Gil Segura, en nombre y representación de don F.J.G.G., bajo la dirección técnica del letrado don Carlos Modino Hok, contra el auto núm. 45/2022, de 11 de marzo, dictado por el Juzgado de Primera Instancia núm. 10 de Pamplona, en el procedimiento de intervención judicial por desacuerdo en el ejercicio de la patria potestad núm. 876-2021, y contra el auto núm. 120/2022, de 12 de julio, dictado por la Sección Tercera de la Audiencia Provincial de Navarra, en el rollo de apelación núm. 674-2022. Ha intervenido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26 de septiembre de 2022, la procuradora de los tribunales doña Almudena Gil Segura, en nombre y representación de don F.J.G.G.,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amparo de lo previsto en los artículos 85 y siguientes de la Ley 15/2015, de 2 de julio, de la jurisdicción voluntaria, en relación con el artículo 156 del Código civil (CC), la procuradora de los tribunales doña Raquel Martínez de Muniaín Labiano, en representación de doña I.G.L., promovió el 28 de noviembre de 2021 expediente de intervención judicial por discrepancias en el ejercicio de la patria potestad conjunta sobre sus hijas menores de edad, doña N.G.G., nacida el 20 de febrero de 2005, y doña O.G.G., nacida el 16 de octubre de 2008, ante la oposición del padre, ahora demandante de amparo, a prestar su autorización para vacunar a las menores “contra la covid-19”. En concreto, solicitó al juzgado: (i) la atribución en exclusiva de la facultad de decisión con relación a la vacunación contra la covid-19 de su hija doña O.G.G., eximiéndola de la autorización del padre; (ii) en cuanto a la menor doña N.G.G., que se autorice a la madre a tomar la decisión oportuna si en algún momento hubiera una “actuación de grave riesgo”; y (iii) se la autorice a realizar a sus hijas las pruebas PCR o de antígenos que considere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solicitud dio lugar a la incoación en el Juzgado de Primera Instancia núm. 10 de Pamplona del expediente de jurisdicción voluntaria por desacuerdo en el ejercicio de la patria potestad núm. 876-2021. El ahora demandante de amparo se opuso a la pretensión de la solicitante y mediante el auto núm. 45/2022, de 11 de marzo, el juzgado estimó en parte la petición formulada y adoptó las siguientes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Atribuir a la madre la facultad de decidir sobre la procedencia de la vacunación contra la covid 19 de la menor [O.G.G.] siguiendo las recomendaciones médicas sobre edad, tipo de vacuna, dosis y frecuencia que en cada momento se vayan adoptando.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Atribuir a la madre la facultad de decidir si [O.G.G.] ha de realizarse test diagnósticos de la enfermedad, bien antígenos o bien PCR para la detección de la enfermedad de covid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demás peticiones de la solicitante fueron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de forma sintética, la decisión judicial centra la discrepancia en la conveniencia de proceder a la vacunación contra la covid-19 de la menor de las hijas, doña O.G.G., ya que la mayor, doña N.G.G., tenía diecisiete años y por tanto podía decidir por sí misma si quería o no vacunarse. No obstante, respecto a esta última, también se interesó que, en caso de que se produjera una situación de grave riesgo derivada de la infección por covid-19, se otorgara a la madre la facultad de decidir. Asimismo, esta última solicitó que se le concediera la facultad de realizar pruebas diagnósticas (PCR o test de antígenos) a ambas menores para la detección de dicha enfermedad, aun sin tener síntomas.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don F.J.G.G., pidió que se le concediera la facultad de decidir sobre la vacunación y que no se autorizase a la madre la realización a sus hijas de pruebas de detección, salvo que presentaran síntomas compatibles con la enfermedad y previa comunicación al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menor de las hijas, doña O.G.G., que en el momento de dictarse la resolución judicial tenía trece años de edad, fue oída en el proceso judicial, lo mismo que doña N.G.G.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régimen jurídico aplicable, el auto cita las leyes 64 a 70 de la Ley Foral 21/2019, de 4 de abril, de modificación y actualización de la Compilación del Derecho Civil Foral de Navarra o Fuero Nuevo, que en supuestos de desacuerdo sobre el ejercicio de la responsabilidad parental, prevé que el juez pueda atribuir el ejercicio individual de la facultad de decidir a petición de uno de los progenitores. Se añade que la responsabilidad parental tiene como objeto esencial la protección de los menores de edad, cuya finalidad principal es procurar el pleno desarrollo de los menores conforme a su personalidad e interés superior y con respeto a sus derechos e integridad; el auto hace referencia en este punto a la Ley Orgánica 1/1996, de 15 de enero, de protección jurídica del menor, de modificación parcial del Código civil y de la Ley de enjuiciamiento civil, que declara de aplicación preferente el interés superior del menor en caso de imposibilidad de armonización con otros intereses legítimos, lo que exige un juicio de ponderación entre los intereses en juego. En cuanto al procedimiento a seguir, el Fuero Nuevo se remite al de jurisdicción voluntaria —Ley 15/2015, de 2 de julio, de la jurisdicción voluntaria— para la resolución de controversias sobre el ejercicio de la responsabilidad 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las alegaciones de las partes, a las pruebas practicadas (documental aportada, informes médicos contradictorios, interrogatorio de las partes y exploración de las menores) y a su valoración, el auto refiere que hay que encontrar el fundamento médico más extenso, razonado y defendido por la generalidad de los expertos en la materia; destaca que las vacunas contra la covid-19 han sido aprobadas por la Agencia Europea del Medicamento y la Agencia Española del Medicamento y Productos Sanitarios, y que la Asociación Española de Pediatría, a través de su Comité Asesor de Vacunas, es clara y rotunda al afirmar que la vacunación en niños ha de defenderse aun cuando esté condicionada por algunos factores que deben valorarse. Por otra parte, distintos organismos (la citada Asociación Española de Pediatría, la Asociación Española de Vacunología, la Sociedad Española de Inmunología, la Sociedad Española de Microbiología y la Sociedad Española de Virología) han suscrito un comunicado que incide en la importancia de la vacunación contra la covid-19, a fin de lograr la disminución de los ingresos en hospitales y unidades de cuidados intensivos; destaca la importancia de conseguir la inmunidad colectiva y añade que para conseguirla mediante la vacunación voluntaria, es importante infundir confianza a la sociedad en forma de conocimientos científicos racionales y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auto que en el citado comunicado se afirma que las vacunas han demostrado ser la única opción disponible hasta la actualidad para evitar el padecimiento de la enfermedad, a través del desarrollo por parte de nuestro organismo de protección directa frente al patógeno que la causa; que la vacunación masiva es la única forma aceptable de conseguir la inmunidad de grupo y que estas vacunas muestran hasta ahora un elevado nivel de eficacia y seguridad. Toda esta argumentación médica, continúa el auto, resulta decisiva por ser la más realista y protectora para toda la población y, por tanto, también para la menor doña O.G.G. El tiempo transcurrido desde el inicio de la vacunación permite constatar los avances realizados y ha posibilitado concretar qué vacunas son más eficaces para cada edad, así como saber que el beneficio de la vacunación resulta claramente mayor que el riesgo derivado de su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menor doña O.G.G., se aduce en el auto que no hay en ella problema de salud alguno vinculado a patologías que hagan menos recomendable la vacuna, además de aconsejar la vacunación el pediatra que la trata; por su parte, la menor no quiso decidir y manifestó estar abierta a lo que se decida. En consideración a lo expuesto, el auto concluye que la postura de la madre resulta más protectora de los intereses de esta menor y, en consecuencia, se le atribuye la facultad de decidir la procedencia de su vacunación contra la covid-19, con seguimiento de las recomendaciones médicas sobre edad, tipo de vacuna, dosis y frecuencia que en cada momento se vayan adoptando. Por las mismas razones, se otorga a la madre la facultad de decidir si a esta menor han de realizarse test diagnósticos de la enfermedad —antígenos o PCR—, ya que son precisos para su detección, por cuanto la enfermedad puede cursar sin que existan síntomas, más aún en personas jóvenes. En todo caso, son pruebas no invasivas y fáciles de realizar, por lo que el riesgo de estos test es infinitamente menor del que se derivaría de una enfermedad no diagnosticada a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otra menor, doña N.G.G., tenía diecisiete años a fecha del auto y dejó clara su postura en la audiencia del proceso judicial. El auto parte de que la vacunación no es obligatoria en España y que la Ley 41/2002 de 14 de noviembre, básica reguladora de la autonomía del paciente y de derechos y obligaciones en materia de información y documentación clínica, atribuye a los menores mayores de dieciséis años la facultad autónoma de decidir sin prestación de consentimiento por representación (art. 9). La menor, por otra parte, no se halla ante una actuación que implique grave riesgo para su vida o salud que requiera el consentimiento prestado por su representante legal, por lo que es ella quien debe decidir. Esta capacidad de decisión se extiende tanto a la vacunación como a la realización de pruebas diagnósticas.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se desestima la petición de la madre para que se le atribuya la facultad de decidir si la menor doña N.G.G. está en “grave riesgo por criterio facultativo”, dado que ha de ser en ese momento concreto, si es que llega, cuando se decida qué hacer tras valorar lo que la menor manifieste en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padre de las menores interpuso recurso de apelación contra la anterior resolución, en el que alegó, en esencia, la vulneración de los derechos a la tutela judicial efectiva (art. 24.1 CE) y al juez imparcial (art. 24.2 CE), “por absoluta omisión de la valoración de la prueba documental aportada por esta parte”, así como la vulneración de la Ley 41/2002, de autonomía del paciente, y de la “Ley 1/2015 de garantía y uso racional del medicamento” (en referencia al Real Decreto Legislativo 1/2015, de 24 de julio, por el que se aprueba el texto refundido de la Ley de garantías y uso racional de los medicamentos y productos sanitarios). La impugnación dio lugar al rollo de apelación civil núm. 674-2022, de la Sección Tercera de la Audiencia Provincial de Navarra, que desestimó la apelación y confirmó la resolución impugnada mediante el auto núm. 120/2022,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auto rechaza que la resolución apelada no haya valorado la totalidad de la prueba, ni que haya dejado de ponderar los dos puntos de vista en conflicto y, menos aún, que la juzgadora de primera instancia haya impuesto su particular postura personal por mero “sesgo cognitivo” y por ideas predeterminadas. A juicio de la sala, esto es algo que no se sostiene de la lectura del auto y de la documentación unida al procedimiento, en el que se ponderan razonadamente las dos posturas enfrentadas y se satisfacen todas las exigencias y garantías legales y constitucionales para suministrar una adecuada tutela judicial efectiva a ambas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por lo que respecta a la discrepancia mostrada por el apelante con la valoración del comunicado suscrito por la Asociación Española de Pediatría, la Asociación Española de Vacunología, la Sociedad Española de Inmunología, la Sociedad Española de Microbiología y la Sociedad Española de Virología, debido a que no fue aportado al proceso, el tribunal de apelación declara que se trata de un documento de general difusión, de conocimiento jurisprudencial y que, por su contenido y autoría, es de utilidad y referencia para el caso, para concluir en este punto que la revisión del conjunto de pruebas practicadas no conduce al tribunal ad quem a una valoración distinta de la contenida en el auto apelado.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tercer lugar, por lo que respecta a la imputación al auto apelado de omisión de toda ponderación y consideración a la “obligación de consentimiento informado y a la necesidad de prescripción médica para la aplicación de este tratamiento que, añade [el apelante], no es una vacuna sino una terapia génica experimental”. La sala estima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y alcance de este conflicto se limita a atribuir la facultad de decidir en una controversia entre progenitores sobre el ejercicio de la patria potestad, resultando completamente ajeno a la labor judicial requerida la ponderación de esos requisitos y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irrelevante que formal o científicamente el tratamiento discutido se trate o no de una ‘vacuna’ en sentido propio, como es intrascendente también la valoración del régimen jurídico-administrativo de la vacunación en España. Por el contrario, se trata de dirimir un conflicto en el ejercicio de la patria potestad, en relación con la aplicación de un tratamiento autorizado y validado por las autoridades sanitarias con aval científico.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plantean en este punto en el recurso de apelación cuestiones que, en su caso, atañen a los actos adoptados por la administración pública recomendando la pauta de esta vacunación (de hecho, el recurso cita normativa y jurisprudencia contencioso-administrativa), que obviamente escapan por completo al ámbito de decisión propio de este litigio. Para la decisión que aquí nos ocupa no es censurable que la juez de primera instancia no haya tomado en consideración la normativa administrativa de autonomía del paciente, porque dicha norma no es aplicable, ni directa ni indirectamente, a la decisión jurídico-civil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resolución judicial apelada no es decidir si ha de vacunarse o no a la hija menor de edad contra la covid-19, sino que por el contrario la decisión judicial consiste, ante el desacuerdo entre los progenitores y al amparo de lo previsto en el art. 156 del CC, a quien de los dos se le atribuye la decisión sobre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sala confirma la resolución impugnada con desestimación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la demanda de amparo que las resoluciones judiciales impugnadas vulneran su derecho fundamental a la tutela judicial efectiva (art. 24.1 CE), “por déficit valorativo, falta de racionalidad en la valoración, motivación aparente, tanto en el juzgado de familia, como en la Audiencia Provincial de Navarra”, así como los derechos de doña O.G.G. “a la igualdad efectiva y derecho a no ser discriminada por razón del hecho de ser o no vacunada (artículo 14 de la C.E.) contra la covid, así como su derecho a ser oída sobre su salud y sobre las decisiones que a esta afectan, a pesar de ser menor de edad (Derecho a no ser discriminado por razón de su edad y, además, a participar directamente y tomar decisiones sobre su salud)”, y “a la integridad física, psicológica, emocional y moral […] exigible ante la vacunación covid, por cuanto el juez que decide sobre su destino, ha de tener en cuenta la especialidad de estos fármacos aún experimentales, pues no ofrecen iguales garantías de seguridad que unas vacunas aprobadas de forma definitiva y presentan además un elenco creciente de efectos adversos que pueden ser muy graves, teniendo en cuenta su tratamiento por las normativas europeas y nacionales aquí expuestas como medicamentos OMG [organismos modificados genéticamente] que nunca han sido anteriormente probados en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segundo interesó, al amparo del art. 56.4 de la Ley Orgánica del Tribunal Constitucional (LOTC), la suspensión de la ejecución del auto recurrido dictado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fecha 23 de enero de 2023, se puso en conocimiento del Ministerio Fiscal y de las partes, a los efectos oportunos, que en virtud del acuerdo adoptado por el Pleno del Tribunal Constitucional el día 17 de enero de 2023, publicado en el “Boletín Oficial del Estado” núm. 16, de 19 de enero de 2023, el presente recurso de amparo había sido turnado a la Sección Primera de la Sala Primera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del Tribunal Constitucional, por providencia de 6 de marzo de 2023, acordó admitir a trámite el recurso de amparo al apreciar que concurre en el mismo una especial trascendencia constitucional (art. 50.1 LOTC), porque el recurso plantea un problema o afecta a una faceta de un derecho fundamental sobre el que no hay doctrina de este tribunal [STC 155/2009, de 25 de junio,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Audiencia Provincial de Navarra (Sección Tercera) a fin de que, en plazo no superior a diez días, remitiera certificación o fotocopia adverada de las actuaciones correspondientes al recurso de apelación 674-2022, e, igualmente, al Juzgado de Primera Instancia núm. 10 de Pamplona a fin de que, en plazo que no excediera de diez días, remitiera certificación o fotocopia adverada de las actuaciones correspondientes al procedimiento de jurisdicción voluntaria núm. 876-2021, debiendo emplazar previamente a quienes hubieran sido parte en el procedimiento, excepto la parte recurrente en amparo, a fin de que en el plazo de diez días pudieran comparecer, si lo desearan,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6 de marzo de 2023 y de conformidad con lo prevenido en el art. 56 LOTC, se acordó, a instancia de la parte actora, la formación de pieza separada de suspensión, que tras su tramitación fue resuelta por el ATC 325/2023, de 19 de junio de 2023, que denegó la suspensión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31 de marzo de 2023, la procuradora doña Raquel Martínez de Muniain Labiano, en nombre y representación de doña I.G.L., expresó su voluntad de no personarse en el recurso de amparo y manifestó que la menor, por entonces de catorce años cumplidos, había sido vacunada.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12 de abril de 2023 se tuvieron por recibidos los testimonios de las actuaciones que habían sido remitidos por la Audiencia Provincial de Navarra y por el Juzgado de Primera Instancia núm. 10 de Pamplona y, a tenor de lo dispuesto en el art. 52 LOTC, se acordó dar vista de las actuaciones judiciales por un plazo común de veinte días al Ministerio Fiscal y a las partes personadas,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no formuló alegaciones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24 de mayo de 2023, la Fiscalía ante el Tribunal Constitucional formuló sus alegaciones en las que, tras exponer los antecedentes del caso, la pretensión del actor, la normativa aplicable y la doctrina constitucional en la materia, afirma que la demanda de amparo centra la vulneración del derecho fundamental a la tutela judicial efectiva sin indefensión (art. 24.1 CE) en la falta de motivación de las resoluciones judiciales impugnados y en la defectuosa valoración de la abundante prueba documental aportada por el demandante, con infracción del orden público al haberse decantado a favor de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Fiscalía que el objeto de enjuiciamiento constitucional consiste en examinar si en el procedimiento de jurisdicción voluntaria planteado ante la divergencia de los progenitores acerca de la vacunación frente a la covid-19 de una de las hijas comunes menor de edad, la motivación de las resoluciones judiciales al atribuir a la madre la facultad de decidir al respecto está sustentada en el mayor beneficio de la menor, conforme al canon constitucional de motivación reforzada al tener el principio del interés superior del menor su proyección constitucional en el art. 39 CE. La Fiscalía constata que este principio es la premisa de la que parte el auto de instancia para resolver la discrepancia entre los progenitores. Dicho lo anterior, pasa a analizar los criterios de ponderación empleados en las resoluciones judiciales, para concluir que responden a la finalidad de resolver la discrepancia de los padres atendiendo a lo que es más beneficioso para la salud y beneficio de la menor, que sintéticamente expuestos son los siguientes: (i) confrontados los argumentos e informes médicos aportados por el demandante con las recomendaciones realizadas por la Asociación Española de Pediatría, la Asociación Española de Vacunología, la Sociedad Española de Inmunología, la Sociedad Española de Microbiología y la Sociedad Española de Virología, se opta por las opiniones médicas de las autoridades sanitarias con aval científico, pues las vacunas contra la covid-19 han sido aprobadas por la Agencia Europea del Medicamento y la Agencia Española del Medicamento y Productos Sanitarios; (ii) la menor ha recibido todas las vacunas del calendario oficial, que tampoco precisan prescripción médica y también tienen constatados posibles riesgos y efectos secundarios, a lo que el ahora demandante no ha puesto impedimento alguno para que sean administradas a sus hijas, estando de acuerdo en ello; (iii) la ausencia de contraindicación particular para que la hija reciba la vacuna, que ha sido aconsejada por el médico pediatra que la atiende y conoce su historia clínica; (iv) las consideraciones del demandante son personales y se basan en su estudio sobre la cuestión de la vacunación en general y no sobre una concreta situación de la menor que haga procedente apartarse de las recomendaciones generales, además de no aportar prueba solvente acreditativa de la innecesaridad o de lo riesgos certeros del tratamiento; y (v) las manifestaciones de la menor en el trámite de audiencia, que “no quiere decidir y está abierta a lo que se decida”. Tras ponderar todo lo expuesto, el auto de instancia resuelve atribuir a la madre la facultad de decidir sobre la procedencia de la vacunación de la menor, siguiendo las recomendaciones médicas sobre edad, tipo de vacuna, dosis y frecuencia que en cada momento se vayan adoptando.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alegado déficit valorativo porque las resoluciones impugnadas no hacen referencia a todos y cada uno de los argumentos e informes científicos aportados por el actor, el Ministerio Fiscal señala que el hecho de que los órganos judiciales no valoren estas pruebas del modo deseado por el recurrente no afecta al derecho a la tutela judicial efectiva, como viene siendo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continúa, el órgano judicial no es el que ha adoptado una decisión sobre la vacunación que no le compete, sino que ha atribuido, con motivación adecuada y fundamentada, la facultad de adoptarla al progenitor cuyos argumentos y planteamientos son más beneficiosos para el interés de la menor. Por tanto, concluye que los razonamientos de los autos impugnados han dado una respuesta fundada a la cuestión planteada y han motivado de forma suficiente las razones conducentes a la resolución adoptada, en el sentido de atribuir a la madre la facultad de decidir sobre la administración de la vacuna a la hija menor, ponderando adecuadamente el interés superior de esta, por lo que no lesionaron el derecho a la tutela judicial efectiva sin indefensión (art. 24.1 CE) alegada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alegaciones que la demanda imputa de forma autónoma al auto de apelación, relativas a la vulneración del derecho a la igualdad (art. 14 CE), a las libertades ideológica, religiosa y de culto de los individuos y las comunidades (art.16 CE) y de los derechos al honor, a la intimidad personal y familiar y a la propia imagen (art. 18 CE), a un proceso con todas las garantías y a utilizar los medios pertinentes para la defensa (art. 24.2 CE), están huérfanas del más mínimo sustrato jurídico pues se limitan, básicamente, al enunciado de los referidos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Ministerio Fiscal, el desarrollo argumentativo de la lesión del derecho fundamental a la integridad personal de la menor, en su concreta dimensión de derecho a la integridad física del art. 15 CE, consiste en que en el procedimiento de jurisdicción voluntaria se ha decidido sobre la vida e integridad física de la menor que, aunque ha sido oída, no ha consentido expresamente y por escrito una actuación sanitaria consistente en la inoculación de un fármaco que no es inocuo. Pues bien, para el Ministerio Público en este caso no se ha tratado de autorizar o no la inoculación de la vacuna a la menor frente a la covid-19, sino que el objeto de las resoluciones judiciales ha sido resolver la discrepancia que mantienen los progenitores en el ejercicio de la responsabilidad parental sobre la administración de la referida vacuna. Centrado así el problema, la consideración realizada por el demandante sobre el consentimiento informado desborda el objeto del proceso, porque lo resuelto ha sido el otorgamiento a la madre de la facultad de decidir sobre la administración de la vacuna a la menor. Será después, al acudir al centro médico para la inoculación, cuando se estará en condiciones de prestar consentimiento tras recibir la información por el personal sanitario conforme a la Ley 41/2002, de autonomía del paciente. Por tanto, la obligación de dar la información y, una vez obtenida, prestar un consentimiento válido se origina ex lege cuando va a tener lugar la actuación médica. El incumplimiento de la normativa prevista podría dar lugar a la violación del derecho fundamental a la integridad física (art, 15 CE) y es en el seno de otro procedimiento que, en su caso, se incoe, donde se dilucidarían las cuestiones controvertidas entre los sujetos implicados, que son el médico y la paciente o su representante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concluye la Fiscalía, el resto de los argumentos en los que el demandante fundamenta la lesión de este derecho fundamental de la menor a su integridad física son los mismos que a su juicio lesionan el derecho a la tutela judicial efectiva, queja que debe descartarse por la adecuada y correcta ponderación efectuada por las resoluciones judiciales concernidas al resolver la cuestión controvertida sometida a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Ministerio Fiscal interesa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enero de 2024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el auto núm. 120/2022, de 12 de julio, dictado por la Sección Tercera de la Audiencia Provincial de Navarra en el rollo de apelación núm. 674-2022, que confirma el auto núm. 45/2022, de 11 de marzo, del Juzgado de Primera Instancia núm. 10 de Pamplona, dictado en el procedimiento de intervención judicial por desacuerdo en el ejercicio de la patria potestad núm. 876-2021.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se alega la vulneración del derecho a la tutela judicial efectiva (art. 24.1 CE) porque las resoluciones judiciales no se ajustan al derecho positivo al conculcar los principios sobre valoración de la prueba, motivación y derecho de defensa, y residenciar su decisión en la recomendación de las autoridades sanitarias sin valorar los informes científicos aportados por el recurrente. Se invoca también la vulneración de los derechos a un proceso con todas las garantías (art. 24.2 CE), al uso de medios de prueba pertinentes para la defensa (art. 24.2 CE) y a la integridad física y moral (art. 15 CE), por falta de consentimiento informado. Todas estas vulneraciones se imputan a la decisión judicial que atribuye la facultad de decidir a la progenitora favorable a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estas cuestiones están directamente vinculadas con la posible lesión del derecho fundamental a la integridad personal reconocido en el art. 15 CE, de modo que las distintas quejas planteadas bajo la cobertura del art. 24.1 y 2 CE pueden recibir una respuesta conjunta en el fundamento jurídico siguiente, puesto que deben calificarse como instrumentales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apreciarse, por último, la falta de invocación en sede judicial de los derechos fundamentales a la igualdad (art. 14 CE), a la libertad ideológica, religiosa y de culto de los individuos y las comunidades (art. 16 CE), al honor, a la intimidad personal y familiar y a la propia imagen (art. 18.1 CE), lo que constituye un defecto insubsanable al afectar a la subsidiariedad del recurso de amparo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 En la misma sentencia se cita la STC 154/2002, de 18 de julio, FJ 10, en la que ya precisamos que: (i) el reconocimiento excepcional de la capacidad del menor respecto de determinados actos jurídicos, como son los que afectan a su integridad física, no es de suyo suficiente para, por vía de equiparación reconocer en todo caso eficacia jurídica a los actos —o decisiones— del menor; (ii) la exclusión de la representación legal en tales casos debe entenderse siempre sin perjuicio del deber de los progenitores de velar y cuidar del menor y salvaguardar su interés superior, obligaciones que no desaparecen por el hecho de que se reconozca a la persona menor cierto grado de autodeterminación; y (iii) la validez y eficacia de las decisiones adoptadas por una persona menor de edad en ejercicio de su derecho a la integridad física habrán de determinarse teniendo siempre en cuenta la prevalencia de su interés superior, que ha de ser siempre tutelado por los padres y, en su caso, por los órganos judiciales, poniendo a dicho interés en relación con los efectos previsibles de tales decisiones y su eventual permanencia o irreparabilidad.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capacidad general de autodeterminación de las personas que todavía no hayan alcanzado la mayoría de edad en relación con las actuaciones médicas que les afectan encuentra su límite en la protección de su interés superior, que se impone como obligación a los progenitores, en cuanto titulares de la patria potestad o autoridad familiar y a todos los poderes públicos, incluida la autoridad judicial. A todos ellos corresponde garantizar que la decisión final relativa a la actuación médica en cuestión no trae consigo una quiebra relevante, persistente y/o irreparable de dicho interés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c) de la Ley 41/2002 establece para que pueda acudirse al consentimiento por representación —otorgado por los progenitores de común acuerdo o por la autoridad judicial en caso de desacuerdo— porque la menor, de trece años de edad en el momento de la exploración judicial, no se opuso a la vacunación y sus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 la menor en relación con la protección de su salud, teniendo en cuenta la recomendación de las autoridades sanitarias, que se mostraban a favor de la vacunación de menores haciendo una ponderación de riesgos y beneficios de la vacuna, que el órgano judicial no estimó desvirtuada por los informes aportados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F.J.G.G.</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