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14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4958-2021, interpuesto por la procuradora de los tribunales doña María Isabel Afonso Rodríguez, en nombre y representación de doña N.C.R., bajo la dirección letrada de doña Eva Lucena Soldado, contra el auto de 23 de julio de 2019, dictado por el Juzgado de Primera Instancia núm. 15 de Barcelona en procedimiento de intervención judicial por desacuerdo en el ejercicio de la patria potestad núm. 355-2019 y contra el auto de 21 de mayo de 2021 de la Sección Decimosegunda de la Audiencia Provincial de Barcelona en el rollo de apelación núm. 1-2020, confirmatorio del anterior. Han intervenido don D.H.R., y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N.C.R., representada por la procuradora de los tribunales doña María Isabel Afonso Rodríguez, ha interpuesto recurso de amparo contra las resoluciones indicadas en el encabezamiento de esta sentencia mediante escrito presentado en el registro de este tribunal con fecha 19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Escrito de don D.H.R., solicitando la intervención judicial por desacuerdo de los progenitores en el ejercicio de la patria potestad —al amparo del art. 86 de la Ley de la jurisdicción voluntaria (LJV) y el art. 156 Código civil— frente a doña N.C.R., de la que se hallaba divorciado, en relación con el centro en el que escolarizar a la hija común, quien entonces tenía cuatro años de edad y se encontraba en régimen de guarda y custodia compartida por semanas alternas y mitad de vacaciones.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padre proponía un colegio religioso y concertado en el mismo barrio de su residencia, con base a los siguientes argumentos: reconocida tradición escolar, amplias instalaciones, imparte todos los ciclos de enseñanza y variedad de clases extraescolares; situado en uno de los barrios más seguros de la ciudad, en el que había vivido la menor desde su nacimiento, y a escasos metros de su residencia; su coste sería análogo al del colegio público; y el carácter religioso del centro se correspondía con su firme creencia religiosa, de su familia y de la menor y permitiría garantizar el derecho fundamental a la educación religiosa de la menor conforme a el art. 27.3 CE y normativa internacional e interna que cita. Añade que, en contraposición, el colegio público y laico, elegido por la madre se encontraba en un barrio en el que la menor no tenía arraigo, con adoctrinamiento en otras cuestiones de interés solo para la madre y nada beneficiosas para la menor, de reciente creación, que no incluía todas las etapas escolares, con un programa educativo mucho más básico y nada tradicional, menos oferta de extraescolares e instalaciones más sencillas.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Doña N.C.R., se opuso a lo solicitado por don D.H.R., sosteniendo la conveniencia del colegio de carácter laico frente a una educación religiosa, que ella rechazaba, además del proyecto educativo y pedagógico del centro, las actividades extraescolares, la cercanía a su vivienda, las dificultades para trasladarse hasta el colegio propuesto por el padre y las dificultades de asumir el coste económico del colegio concertado, cuyas tarifas sobrepasan sus posibilidades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Primera Instancia núm. 15 de Barcelona dictó auto el 23 de julio de 2019 estimando la solicitud formulada por don D.H.R. Teniendo en cuenta lo dispuesto en los arts. 236.11 apartado cuarto y 236.13 apartado primero del Código civil catalán, el auto considera que, al existir un régimen de custodia compartida, no puede tomarse una decisión en atención a la distancia respecto de la vivienda, ni puede atenderse al arraigo o círculo de amistades de la menor, pues existen dos círculos de influencia. Aunque reconoce las ventajas del sistema educativo seguido en el colegio propuesto por la madre, aprecia algunas deficiencias en su oferta educativa. Y en relación con la cuestión religiosa, considera que la opción de un progenitor no puede primar sobre el otro, por lo que debe atenderse a otras cuestiones de la enseñanza, donde el colegio propuesto por el padre ofrece mayores ventajas. En concreto, valora positivamente su cercanía respecto de la casa del padre, al permitir que la menor pueda comer en la vivienda, cuenta con el apoyo familiar del padre y, aunque el coste es más elevado, no es desorbitado. Concluye, en atención al beneficio de la menor, que el centro más adecuado es el centro concertado religioso y autoriza la inscripción en este centro; pero, para conjugarlo con educación laica que pretende la madre, se deberá inscribir a la menor en la asignatura alternativa a religión, si así lo manifestara la madre, ya que los valores y ritos religiosos que pretende el padre los podría adquirir perfectamente fuera del horario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Recurso de apelación: frente a la anterior resolución doña N.C.R., presentó recurso de apelación por considerar que vulneraba el derecho a la dignidad de la persona (art. 10 CE), el derecho a la libertad ideológica (art. 16 CE) y el derecho a la tutela judicial efectiva (art. 24.1 CE) de la menor y de la madre, con base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Existió un procedimiento anterior en el que, por auto de 11 de diciembre de 2018, el mismo juzgado acordó que la niña permaneciera en el colegio público durante ese curso, recomendando a las partes alcanzar un acuerdo para el curso posterior mediante mediación, pero que antes de iniciarse el curso siguiente, el padre instó este procedimiento en el que se le ha atribuido la facultad de decidir a él, debiendo inscribir a la menor en la asignatura alternativa a la religión si así lo manifestara la madre. Sin embargo, ella prefería un centro laico. Afirmaba también que, en el colegio propuesto por el padre, la enseñanza de religión era de carácter curricular y no había una alternativa laica para su hija, que el colegio era de formación religiosa y todo el proyecto educativo se basaba en los principios de la religión católica, y que existían imágenes religiosas en todo el centro y en las actividades que se realizaban.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decisión judicial vulnera los arts. 10 y 16.1 CE porque la asignatura de religión era de carácter curricular en este colegio, tal y como figuraba en el folleto del centro escolar que aportaba con el recurso, en el que además se indicaba que, dentro del horario escolar, se practicaba la oración y se recibía formación religiosa explícita, y la propia publicidad del colegio indicaba que se propiciaba la catequesis, los sacramentos, la oración y las clases de religión de forma activa por parte del colegio. Añadía que, en una reunión con la directora del centro, esta le informó de que no se ofrecía alternativa alguna a las asignaturas de contenido religioso, y que el elemento religioso impregnaba el centro y el proyecto educativo del colegio, todo lo cual se acreditaba a través de las fotografías del folleto, que reflejaban a niños de corta edad en un contexto explícitamente religioso, aparte de las constantes referencias del folleto a la espiritualidad cristiana. Señalaba también que el derecho a la libertad religiosa comprende el derecho a no profesar religión alguna y que la recurrente no profesa ninguna religión ni está de acuerdo con la educación religiosa, apuntando además que la escuela laica respeta las creencias de ambos progenitores, mientras que el auto recurrido vulnera los arts. 16 y 27.3 CE. Cita la STC 101/2004, de 2 de junio y el ATC 359/1985, de 29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decisión judicial vulnera el art. 24.1 CE porque el auto resultaba de imposible cumplimiento, dado que en el centro escolar no existía asignatura alternativa a la religión, por lo que no cabía que la resolución se ejecutase en sus propios términos, de acuerdo con la STC 211/2013, de 16 de diciembre. Indicaba, por otra parte, que la comparación entre los centros educativos es un falso debate porque ambos cumplen con las exigencias del Departamento de Enseñanza y su proyecto educativo es apto para cualquier menor. Cada uno de los progenitores matriculó inicialmente a la niña en un colegio distinto, y el Consorcio de Educación de Barcelona dictaminó que la opción más idónea era el colegio público porque, en otro caso, se dejaría a la madre y a la menor en situación de extrema vulnerabilidad. Destacaba también el gravamen económico que supone el colegio concertado para la madre y que su coste real es superior al consignado en el acto de la vista porque en él no se incluían todos los conceptos, a lo que añade la distancia desde su vivienda al colegio y las dificultades para compatibilizar horarios, apuntando finalmente las ventajas del colegio propuesto por ella en relación con el proyecto educativo y la implicación de las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don D.H.R., formuló oposición al recurso de apelación alegando, en síntesis, que la menor no está cursando la asignatura de religión, sino otra actividad distinta con otros menores; que el auto recurrido permitía a la madre optar por que la menor no cursara la asignatura de religión; que desde su nacimiento, la menor participó en actos religiosos y había sido bautizada, y el cambio ideológico de la madre no podía conllevar que la hija se fuera adaptando al mismo sin tener en cuenta el derecho del padre a mantenerse firme en su ideología religiosa, garantizando además una mayor estabilidad en la educación ideológica de la menor. Cuestionaba la falta de flexibilidad en el trabajo de la madre, el mayor gravamen que podía suponer este desplazamiento para la niña y negó el mayor coste económico del colegio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Auto desestimatorio del recurso de apelación, dictado por la Sección Duodécima de la Audiencia Provincial de Barcelona el 21 de mayo de 2021. Declara que la motivación del magistrado de instancia es suficiente y completa, valorando las circunstancias del caso, tales como la edad de la menor, régimen de custodia compartida y domicilio de los progenitores. En particular, la oferta educativa de ambos centros; apreciando determinadas deficiencias en el sistema curricular del colegio propuesto por la madre en comparación con el propuesto por el padre, quien cubre todos los ciclos formativos, la enseñanza de un segundo idioma extranjero tras finalizar primaria, la impartición de varias clases en inglés y actividades como natación; valorando también la cercanía del domicilio paterno y el apoyo familiar que este tiene, a lo que se suma la oferta de instalaciones y de actividades extraescolares y que el coste económico es moderado. Ello justificaba la atribución al padre de la facultad de elección del centro escolar. Respecto de la alegación de la recurrente al no desear que su hija cursase la asignatura de religión y mostrar su preferencia por un centro laico, considera acreditado que el hecho de cursar o no la asignatura de religión depende de la elección de los padres y que, en este caso, la menor está realizando una actividad distinta en compañía de otros menores. Las actividades extraescolares y complementarias de carácter religioso son voluntarias, y no pueden desvirtuar las cualidades que pone de manifiesto el auto recurrido para atribuir al padre la facultad de decidir. En cuanto al mayor coste económico, considera que la diferencia entre ambos colegios, en caso de existir, no justificaría por sí sola la elección del colegio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Demanda de amparo. La recurrente considera que se han vulnerado el derecho fundamental a la libertad religiosa (art. 16.1 CE) y el derecho fundamental a que su hija reciba la formación religiosa y moral que esté de acuerdo con sus propias convicciones (art. 27.3 CE), porque el derecho a la libertad religiosa también comprende el derecho a no profesar religión alguna y el colegio propuesto por el padre practica el proselitismo y adoctrinamiento religioso, teniendo en cuenta la propia información proporcionada por el centro en su folleto informativo y en la web, que no son compatibles con la libertad religiosa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su pretensión en el art. 18 de la Declaración universal de derechos humanos, el art. 18 del Pacto internacional de derechos civiles y políticos y el art. 9.1 del Convenio europeo de derechos humanos (CEDH) reconocen el derecho a la libertad de pensamiento, conciencia y religión, lo que incluye el derecho a no profesar religión ni creencia alguna (STEDH de 18 de febrero de 1999, asunto Buscarini y otros c. San Marino). Además, siguiendo la jurisprudencia del Tribunal Europeo de Derechos Humanos habría que determinar si se ha producido una interferencia del Estado o de los tribunales, y en tal caso, si estaba justificada en atención a los parámetros del art. 9.2 del Convenio: seguridad pública, protección del orden, de la salud o de la moral públicos o la protección de los derechos y libertades de los demás. En este caso, no concurre ninguno de estos parámetros. En la STEDH de 29 de junio de 2007, asunto Folgerø y otros c. Noruega, se estimó la demanda porque, aunque se trataba de una asignatura de educación religiosa no confesional, el tribunal entendió que era adoctrinadora. El límite que no puede sobrepasarse es el adoctrinamiento, pero en este caso se ha sobrepasado porque la religiosidad del proyecto educativo impregna el centro escolar y todos y cada uno de los actos y actividades que se realizan. En la STEDH de 7 de diciembre de 1976, asunto Kjeldsen, Busk Madsen y Pedersen c. Dinamarca, se establece que el art. 2 del Protocolo núm. 1 del CEDH prohíbe al Estado perseguir una finalidad de adoctrinamiento que pueda ser considerada como no respetuosa de las convicciones religiosas y filosóficas de los padres. Concluye que el proselitismo y adoctrinamiento religioso del colegio propuesto por el padre vulnera la libertad religiosa de la madre. Como indicaba la STC 5/1981, de 13 de febrero, FJ 8, la elección de centro docente es un modo de elegir una determinada formación religiosa y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los menores de edad son también titulares plenos de sus derechos fundamentales, en este caso el derecho a la libertad de creencias y a su integridad moral, y su ejercicio no puede quedar por entero al criterio de los titulares de la patria potestad, como reconoce la STC 141/2000, de 29 de mayo. Esta potestad debe modularse en función de la madurez de los menores, pero en este caso, atendida la edad de la niña (seis años al tiempo de interponerse el recurso de amparo), no se apela a la libertad religiosa de esta, si bien destaca que la educación fragmentaria, sesgada y adoctrinadora del colegio elegido por el padre puede afectar negativamente a su desarrollo personal. Concluye que resulta indiferente que la menor curse una asignatura alternativa a la religión si diariamente se reza al inicio de las clases y los símbolos y el contenido religioso forman parte del paisaje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que las resoluciones judiciales han pasado de soslayo por los derechos fundamentales alegados y el interés superior de la menor, o lo han identificado con otras circunstancias, —sin tener en cuenta estos derechos fundamentales— solicita que se declare vulnerado el derecho de la recurrente a su libertad religiosa (art. 16.1 CE) y a que su hija reciba la formación religiosa y moral que esté de acuerdo con sus propias convicciones (art. 27.3 CE), y que se restablezca a la recurrente en la integridad de sus derechos y, en consecuencia, se declare la nulidad de los autos contra los que se solicita el amparo, retrotrayéndose en las actuaciones al momento previo al dictado del auto de 23 de julio de 2019, a fin de que se dicte nueva resolución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septiembre de 2022, la Sección Segunda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Recibido el testimonio de actuaciones de la Sección Duodécima de la Audiencia Provincial de Barcelona y del Juzgado de Primera Instancia núm. 15 de Barcelona, la misma providencia acordó, en aplicación de lo dispuesto en el art. 51 LOTC, dirigir atenta comunicación al Juzgado de Primera Instancia núm. 15 de Barcelona a fin de que procediera al emplazamiento en el procedimiento de intervención judicial por desacuerdo en ejercicio de patria potestad núm. 355-2019, y que pudieran comparecer en el plazo de diez días, si lo deseasen, en el presente recurso de amparo,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12 de septiembre de 2022 se acordó, a solicitud de la parte actora, la formación de la correspondiente pieza separada de suspensión, que, tras su tramitación, fue resuelta por el ATC 136/2022, de 24 de octubre, que denegó la suspensión cautelar del auto núm. 218/2021, dictado por la Sección Duodécima de la Audiencia Provincial de Barcelona el 21 de mayo de 2021, por el que se desestimaba el recurso de apelación interpuesto por la recurrente en amparo contra el auto núm. 264/2019, dictado por el Juzgado de Primera Instancia núm. 15 de Barcelona el 23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14 de octubre de 2022, la Secretaría de Justicia de la Sala Primera del Tribunal Constitucional acordó tener por personada y parte en el procedimiento a la procuradora de los tribunales doña Paloma Rubio Peláez, en nombre y representación de don D.H.R., acordándose entender con ella las sucesivas actuaciones, y dar vista de las actuaciones recibidas a las partes personadas y al Ministerio Fiscal por plazo común de veinte días, dentro de los cuales podrían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N.C.R., presentó escrito el 15 de noviembre de 2022 reiterando lo alegado en el recurso de amparo respecto de la vulneración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Escrito de alegaciones de don D.H.R. Negaba que se hubieran vulnerado los derechos fundamentales invocados, considerando que se estaba haciendo un uso instrumental y oportunista de los mismos para obtener una resolución favorable a sus intereses porque la recurrente, hasta su ruptura matrimonial, profesaba la religión católica y ambos progenitores habían decidido educar a su hija conforme a sus creencias religiosas, habiendo sido bautizada, por lo que sus alegaciones no se corresponderían con sus comportamientos anteriores, y tampoco había solicitado la apostasía, que sería coherente con la laicidad que ahora alega. La elección del colegio público por parte de la madre se basa en su menor coste económico y la proximidad a su domicilio. En este sentido, en el anterior procedimiento ante el Consorcio de Educación de Barcelona no alegó la cuestión religiosa como motivo de su rechazo al colegio propuesto por el padre. Y el derecho de cambiar de creencia religiosa no puede ser ilimitado, no puede pretender alcanzar con ello a la libertad de otros, en este caso al otro progenitor y a la menor. Considera, en cualquier caso, que la madre puede transmitir a su hija los principios de laicidad, pero no puede limitar o perturbar al padre y a la menor por su decisión, porque ello vulneraría el derecho fundamental de estos últimos. Y las resoluciones judiciales, en realidad, priorizan los derechos de doña N.C.R., ya que se excluye la posibilidad, por la sola decisión de esta, de que la menor curse la asignatura de religión y se eduque en la laicidad, y tratan de conjugar y salvaguardar los derechos de ambos progenitores facultando, por otra parte, al padre para que, en respeto a su libertad ideológica, prosiga con la educación religiosa de su hija fuera del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otra parte, que, en contra de lo alegado por la madre en el recurso de apelación, el auto de primera instancia sí podía cumplirse porque, tal y como se acreditó, la niña no estaba cursando la asignatura de religión y no era una asignatura curricular, sino que era una opción voluntaria. Niega que la religión impregne todos los aspectos del colegio, sino que se ofertan actividades totalmente voluntarias y de carácter extraescolar de forma complementaria al programa curricular obligado, siendo algunas de contenido religioso, pero que no sustituyen la programación curricular ni son obligatorias, ni la menor participa en ellas por petición expresa de la madre, considerando en este sentido que la parroquia es solo una instalación más del colegio. La única actividad religiosa en horario escolar es la asignatura de religión, que la menor no está cursando, y niega que el colegio tenga un carácter acentuadamente religioso, con independencia de que existan algunas actividades voluntarias y complementarias de carácter religioso. Considera que es el derecho del padre a la libertad religiosa y a educar a su hija conforme a sus creencias el que ha quedado conculcado porque es la madre la que impone la educación laica de su hija. Alega finalmente el arraigo actual de la menor en el colegio y que, por su condición de concertado, está sujeto a la misma normativa que los colegios públicos y al control e inspección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Escrito de alegaciones del Ministerio Fiscal. El 1 de diciembre de 2022, la fiscal presentó su escrito de alegaciones, en el que solicitaba la desestimación del recurso de amparo. Partiendo de la jurisprudencia constitucional establecida en las SSTC 34/2011, de 28 de marzo, FJ 3, y 141/2000, de 29 de mayo, FFJJ 4 y 5 en relación con el derecho fundamental a la libertad religiosa; en las SSTC 81/2021, de 19 de abril, FJ 2, y 178/2020,  de 14 de diciembre, FJ 3, respecto del interés superior del menor, y la STC 133/2010, de 2 de diciembre, FFJJ 5 y 8, en relación con el derecho de los padres a educar a sus hijos conforme a sus convicciones morales y religiosas, y teniendo en cuenta la normativa aplicable en este caso (arts. 233-8 y 236-13 del Código civil de Cataluña, art. 86 LJV y arts. 2 y 6 de la Ley Orgánica de protección jurídica del menor), concluye que no se habría vulnerado el derecho fundamental de la recurrente a su libertad religiosa y a educar a su hija conforme a sus convicciones religiosas y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indica la fiscal, no puede limitarse a una ponderación de los derechos de los progenitores, sino que debe centrarse en la repercusión sobre el interés superior de la menor, que es titular del derecho a la libertad religiosa, derecho que debe modularse en atención a su edad, cuatro años al inicio del procedimiento y siete años en la actualidad. En este caso, las resoluciones judiciales fundamentan su decisión en el interés de la menor, ponderado en relación con las circunstancias concurrentes; y teniendo en cuenta las opciones religiosas de ambos progenitores, han moderado la atribución de la elección del centro al padre con el respeto a la preferencia por la enseñanza laica de la madre. Considera la fiscal que las alegaciones realizadas por la madre en relación con el ideario del centro no han sido suficientemente acreditadas porque no consta que la menor haya participado en ningún acto de culto, oración o cualquier otro que tenga la virtualidad de contrariar su opción de que no reciba formación religiosa en el centro de enseñanza. Además, el derecho de la demandante a la formación espiritual y moral de su hija menor no se agota con la elección del centro, sino que queda incólume su libertad de formar a su hija en los valores que estime acordes con sus convicciones fuera del horario escolar, al igual que se ha considerado para el padre en la primera de las resoluciones recurridas. Concluye sus alegaciones indicando que, cuando la menor vaya adquiriendo las condiciones de madurez necesarias, debe poder optar por sí misma en cuanto titular del derecho fundamental a la libertad de creencias.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enero de 2024, la Sala Segunda del Tribunal Constitucional acordó proponer la avocación por el Pleno del recurso de amparo de conformidad con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por providencia de 30 de enero de 2024, de conformidad con lo establecido en el art. 10.1 n) LOTC,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febrero de 2024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tiene por objeto el auto de 23 de julio de 2019 del Juzgado de Primera Instancia núm. 15 de Barcelona —dictado en procedimiento de intervención judicial por desacuerdo en el ejercicio de la patria potestad núm. 355-2019— por el que se atribuye a don D.H.R., la facultad de elección del centro escolar de la hija menor común de ambos litigantes (colegio concertado religioso) permitiendo a la madre decidir que la hija se inscriba en la asignatura alternativa a la de religión católica. También es objeto del recurso de amparo el auto de 21 de mayo de 2021 de la Sección Decimosegunda de la Audiencia Provincial de Barcelona en el recurso de apelación núm. 1-2020,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alega que las resoluciones judiciales han vulnerado su derecho fundamental a la libertad religiosa (art. 16.1 CE) en relación con el derecho, como madre, a que su hija reciba la formación religiosa y moral acorde con sus propias convicciones (art. 27.3 CE). Sostiene que las decisiones judiciales han soslayado sus derechos fundamentales y el interés superior del menor —o lo han identificado con otras circunstancias ajenas a los derechos fundamentales en conflicto— ya que el centro docente propuesto por el padre tiene un proyecto educativo en el que la religión y moral católica impregnan todas sus actividades, resultando por ello indiferente que la menor curse una asignatura alternativa a la de religión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padre niega que la religión impregne todos los aspectos del colegio, pues la única actividad religiosa en horario escolar es la asignatura de religión católica, que la menor no está cursando; y considera que la decisión de que la hija no curse la asignatura de religión prioriza el derecho de la madre, vulnerando el derecho a la libertad religiosa del padre y su derecho a educar a su hija conforme a sus creencias religiosas. Estas quejas quedan fuera del ámbito de este enjuiciamiento que se ha de ceñir al objeto del recurso de amparo presentado por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fiscal ha solicitado la desestimación del recurso de amparo en atención a que la decisión judicial se basa en el interés superior de la menor, titular del derecho a la libertad religiosa, que debe modularse en atención a su edad. Y habida cuenta que el derecho de la madre a la formación espiritual y moral de su hija menor no se agota en la elección del centro, ya que fuera del horario escolar, se mantiene su libertad de formar a su hija en los valores que estime acordes con sus convicciones.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que ha de resolver el tribunal consiste en determinar si el órgano judicial ha realizado correctamente la ponderación de los intereses en conflicto en una materia que afecta a derechos fundamentales sustantivos, teniendo en cuenta el interés superior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hechos a los que se refiere este recurso de amparo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derecho fundamental a la libertad religiosa (art. 16.1 CE) y sobre el derecho de los padres a que sus hijos reciban la formación religiosa y moral que esté de acuerdo con sus propias convicciones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alega la vulneración de dos derechos fundamentales estrechamente conectados: el derecho a la libertad religiosa y el derecho de los padres a que sus hijos e hijas reciban la formación religiosa y moral que esté de acuerdo con sus propias convicciones. Este segundo derecho fundamental puede entenderse como una proyección del primero; no obstante, aunque el art. 27.3 CE presenta mayor especificidad respecto de la cuestión constitucional planteada, un adecuado enfoque exige partir del marco general del derecho fundamental a la libertad religiosa reconocido en el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libertad religiosa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punto de partida, debemos recordar que el derecho a la libertad religiosa presenta una dimensión objetiva que comporta una doble exigencia: la neutralidad de los poderes públicos, ínsita en la aconfesionalidad del Estado; y el mantenimiento de relaciones de cooperación de los poderes públicos con las diversas iglesias [SSTC 46/2001, de 15 de febrero, FJ 4; 128/2001, de 4 de junio, FJ 2; 154/2002, de 18 de julio, FJ 6; 101/2004, de 2 de junio, FJ 3; 34/2011, de 28 de marzo, FJ 3, y 203/2013 de 5 de diciembre,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el derecho a la libertad religiosa es también un derecho subjetivo de carácter fundamental que tiene, según nuestra doctrina reiterada, una dimensión interna y otra externa. Respecto de la primera, la libertad religiosa “garantiza la existencia de un claustro íntimo de creencias y, por tanto, un espacio de autodeterminación intelectual ante el fenómeno religioso, vinculado a la propia personalidad y dignidad individual”. Junto a esta dimensión interna, la libertad religiosa incluye una dimensión externa de agere licere que faculta a los ciudadanos para actuar con arreglo a sus propias convicciones y mantenerlas frente a terceros con plena inmunidad de coacción del Estado (SSTC 24/1982, de 13 de mayo, FJ 1; 166/1996, de 28 de octubre, FJ 2; 177/1997, de 11 de noviembre, FJ 9; 154/2002, de 18 de julio, FJ 6, y 34/2011, de 28 de marzo, FJ 3). Esta inmunidad se conecta con el art. 16.3 CE cuando dispone que “ninguna confesión tendrá carácter estatal”, estableciendo un principio de neutralidad de los poderes públicos en materia religiosa que “veda cualquier tipo de confusión entre funciones religiosas y estatales”, de acuerdo con el modelo de aconfesionalidad o laicidad positiva reconocido en el citado precepto constitucional (SSTC 24/1982, de 13 de mayo, FJ 1; 166/1996, de 28 de octubre, FJ 2; 177/1997, de 11 de noviembre, FJ 9; 46/2001, de 15 de febrero, FJ 4; 38/2007, de 15 de febrero, FJ 5, y 31/2018, de 10 de abril, FJ 3). Esta neutralidad en materia religiosa se configura como presupuesto para la convivencia pacífica entre las distintas convicciones religiosas existentes en una sociedad plural y democrática (art. 1.1 CE; STC 177/1997, de 11 de noviembre, FJ 9), y se proyecta sobre la posibilidad de ejercicio de aquellas actividades que constituyen manifestaciones o expresiones del fenómeno religioso, tales como las que se relacionan en el art. 2.1 de la Ley Orgánica 7/1980, de libertad religiosa, que incluye, entre otras, la enseñanza religiosa (SSTC 154/2002, de 18 de julio, FJ 6 y 101/2004, de 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dijimos en la STS 141/2000, de 29 de mayo, FJ 4, el derecho que asiste al creyente de creer y conducirse personalmente conforme a sus convicciones no está sometido a más límites que los que le impone el respeto a los derechos fundamentales ajenos y otros bienes jurídicos protegidos constitucionalmente. El derecho a la libertad religiosa y libertad de creencias encuentra “su límite más evidente en esa misma libertad, en su manifestación negativa, esto es, en el derecho del tercero afectado a no creer o a no compartir o a no soportar los actos de proselitismo ajenos (SSTEDH de 25 de mayo de 1993, asunto Kokkinakis, § 42 a 44 y 47; de 24 de febrero de 1998, asunto Larissis, § 45 y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determinación del contenido y alcance del derecho fundamental a la libertad religiosa debemos tener presente, además, a efectos interpretativos y de conformidad con el art. 10.2 CE, lo dispuesto en la Declaración universal de derechos humanos y los tratados y acuerdos internacionales ratificados por España, resultando de utilidad la interpretación del art. 18.1 de la Declaración universal, plasmada por el Comité de derechos humanos de naciones unidas en el comentario general de 20 de julio de 1993; en el que se afirma que dicho precepto “protege las creencias teístas, no teístas y ateas, así como el derecho a no profesar ninguna religión o creencia; los términos creencia o religión deben entenderse en sentido amplio” (STC 46/2001, de 15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advertido, también, como consecuencia de la propia configuración constitucional que reconoce la libertad de creencias y de culto de los individuos y comunidades y al mismo tiempo la aconfesionalidad y neutralidad del Estado, que la aparición de conflictos jurídicos por razón de creencias religiosas ha dejado de ser inusual o extraña. La respuesta a estos conflictos solo puede darse desde un juicio ponderado que atienda a las necesidades de cada caso, estableciendo el alcance del derecho, que no es ilimitado o absoluto, a la vista de la incidencia que pueda tener su ejercicio sobre otros titulares de derechos y bienes constitucionalmente protegidos y sobre los elementos integrantes del orden público protegido por la ley que, conforme al art. 16.1 CE, limita sus manifestaciones (STC 154/2002, de 18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como dijimos en la STC 154/2002, de 18 de julio, FJ 9 a), los menores de edad son titulares también del derecho a la libertad religiosa, de acuerdo con el genérico reconocimiento del art. 16.1 CE a los individuos y comunidades, y en consonancia con la Convención de derechos del niño, de 20 de noviembre de 1989, que expresamente lo reconoce en el art. 14.1, sin perjuicio de “los derechos y deberes de los padres y, en su caso de los representantes legales, de guiar al niño en el ejercicio de su derecho de modo conforme a la evolución de sus facultades” (art. 14.2). Esta libertad religiosa queda sujeta “únicamente a las limitaciones prescritas por la ley que sean necesarias para proteger la seguridad, el orden, la moral o la salud públicos o los derechos y libertades fundamentales de los demás” (art. 14.3). En términos análogos se reconoce el derecho de libertad religiosa de los menores en el art. 6 de la Ley Orgánica 1/1996, de 15 de enero, de protección jurídica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de los padres para que sus hijos reciban la formación religiosa y moral que esté de acuerdo con sus propias convicciones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fundamental tiene una proyección en el ámbito internacional que no se limita al citado art. 2 del Protocolo núm. 1 del CEDH, sino que guarda conexión también con el art. 13.1 del Pacto internacional de derechos económicos, sociales y culturales; el art. 18.4 del Pacto internacional de derechos civiles y políticos; y el art. 14 de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perder de vista la neutralidad estatal en materia religiosa a la que nos hemos referido en el apartado anterior, el derecho reconocido en el art. 27.3 CE encuentra un cauce de realización a través de la inserción de la enseñanza de la religión en el sistema educativo, que, como hemos dicho de manera reiterada, “solo puede ser, evidentemente, en régimen de seguimiento libre” [SSTC 5/1981, de 13 de febrero, FJ 9; 38/2007, de 15 de febrero, FJ 5, y 128/2007, de 4 de junio,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más allá de esta idea, también hemos reconocido que la libertad de enseñanza consagrada en el art. 27.1 CE implica el derecho a crear instituciones educativas (art. 27.6 CE) y el derecho de los padres a elegir la formación religiosa y moral que desean para sus hijos (art. 27.3 CE; STC 5/1981, de 13 de febrero, FJ 7). Y el derecho reconocido en el art. 27.3 CE guarda estrecha relación también con el derecho a escoger centro docente, que se deriva de lo dispuesto en el art. 27.1 CE, como capacidad de optar entre los diversos centros existentes, sean públicos o privados —aunque, naturalmente, el acceso efectivo al elegido dependerá de si se satisfacen o no los requisitos establecidos en el procedimiento de admisión de alumnos— porque el ejercicio de la facultad de escoger centro docente constituye “un modo de elegir una determinada formación religiosa y moral” (STC 5/1981, de 13 de febrero, FJ 8, y ATC 382/1996, de 18 de diciembre, FJ 4). De manera que la determinación por parte de los padres del tipo de educación que han de recibir sus hijos se limita a la libertad de elección del centro docente y al derecho a que sus hijos reciban una formación religiosa y moral que esté de acuerdo con sus propias convicciones [SSTC 133/2010, de 2 de diciembre, FJ 5 b), y 74/2018, de 5 de julio, FJ 4 a)], guardando ambos derechos una estrecha relación cuando la elección del centro docente constituya un modo de elegir una determinada formación religiosa y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Tribunal ha reconocido la vinculación del art. 27.2 CE con la libertad de creación de centros docentes, de la que deriva el derecho al ideario o carácter propio de aquellos centros que no son de titularidad pública (STC 31/2018, de 10 de abril, FJ 3). Y el ideario puede considerarse en buena medida como punto de convergencia que posibilita el ejercicio del derecho de creación de centros y el derecho de los padres a elegir el tipo de educación que desean para sus hijos, poniendo en conexión oferta y demanda educativa (STC 31/2018, FJ 4). Este derecho de los titulares de centros privados a establecer un ideario propio dentro de los límites establecidos en el art. 27.2 CE forma parte de la libertad de creación de centros en cuanto equivale a la posibilidad de dotarlos de un carácter u orientación propios. Y esta especificidad explica la garantía constitucional de creación de centros docentes pues, en otro caso, no sería más que una concreción del principio de libertad de empresa, también reconocido en la Constitución (SSTC 5/1981, FJ 8, y 31/2018,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indicamos en la STC 31/2018, FJ 4, el derecho a establecer un ideario propio de los centros docentes aúna dos perspectivas: por un lado, es una faceta del derecho a crear centros docentes y, por otro lado, conecta con el derecho de los padres a elegir el tipo de formación religiosa y moral que desean para sus hijos, aunque entre ambos no existe una relación de instrumentalidad necesaria, pero sí hay “una indudable interacción” entre ellos. El derecho reconocido en el art. 27.3 CE es distinto del derecho a elegir centro docente reconocido en el art. 13.3 del Pacto internacional de derechos económicos, sociales y culturales, aunque resulta obvio que la elección del centro docente es un modo de elegir una determinada formación religiosa y moral, y aunque no hay identidad entre ambos derechos, la conexión entre ellos es indudable. El ideario educativo propio de cada centro, además, no está limitado a los aspectos religiosos y morales de la actividad educativa, sino que puede extenderse a los distintos aspectos de su actividad (STC 5/1981,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también hemos indicado [STC 74/2018, de 5 de julio, FJ 4 a)] que los derechos a crear instituciones educativas y a elegir el centro docente y la formación religiosa o moral de los hijos (art. 27.1, 3 y 6 CE) admite, como todo derecho fundamental, restricciones que respondan a un fin constitucionalmente legítimo y que sean necesarias y adecuadas para alcanzar dicho objetivo; es decir, restricciones que se ajusten al canon de proporcionalidad resultante de las normas constitucionales de protección de derechos fundamentales sustantivos conforme al triple juicio de adecuación, necesidad y proporcionalidad en sentido estricto o ponderación de beneficios y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del Tribunal Europeo de Derechos Humanos sobre el derecho de los padres a asegurar la enseñanza de sus hijos conforme a sus convicciones religiosas y filosóficas (art. 2 del Protocolo núm. 1 del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tenido ocasión de pronunciarse en varias ocasiones a propósito del derecho reconocido en el art. 2 del Protocolo núm. 1 del Convenio, conforme al cual, el Estado, en el ejercicio de las funciones que asuma en el campo de la educación y de la enseñanza, respetará el derecho de los padres a asegurar esta educación y esta enseñanza conforme a sus convicciones religiosas y filosóficas.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STEDH de 29 de junio de 2007, asunto Folgerø y otros c. Noruega, se abordó la cuestión relativa a la enseñanza de religión en colegios públicos y señaló que el art. 2 del Protocolo núm. 1 del Convenio no distingue entre educación estatal y privada, y es una norma que pretende salvaguardar el pluralismo en la educación, lo que resulta esencial para preservar la “sociedad democrática” tal y como se concibe en el Convenio. La norma, por otra parte, no permite distinguir entre la enseñanza de religión y otras asignaturas. Corresponde al Estado respetar las convicciones de los padres, sean religiosas o filosóficas, a través de todo el programa educativo estatal. Esta obligación es amplia en su extensión, al aplicarse no solo al contenido de la educación y la manera en que se proporciona, sino también al cumplimiento de todas las “funciones” asumidas por el Estado. El deber del Estado de “respetar” el derecho de los padres va más allá de reconocerlo o tenerlo cuenta. Y así, además de una garantía negativa, implica una obligación positiva del Estado. Y las “convicciones” de los padres no se refieren a las meras opiniones o ideas, sino que comporta una visión que alcanza cierto nivel de convencimiento, seriedad, cohesión e importancia. En relación con la educación, el Estado tiene la obligación de que la información o conocimiento suministrado se transmita de forma objetiva, crítica y pluralista, estando prohibido el adoctrinamiento, que puede no respetar las convicciones religiosas y filosóficas de los padres. Tal límite no se puede traspasar [§ 84 b), c) y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la sentencia de 18 de marzo de 2011, asunto Lautsi y otros c. Italia, el Tribunal Europeo de Derechos Humanos se pronunció sobre la presencia de un crucifijo en el aula de una escuela pública, que los recurrentes consideraban contrario al principio de secularismo. El tribunal recuerda en esta sentencia el papel de imparcialidad del Estado y, así, aunque no está impedida la enseñanza de la religión, debe hacerse de forma objetiva y sin fines de adoctrinamiento. Concretamente, indica, respecto del art. 2 del Protocolo núm. 1 del Convenio, que debe leerse a la luz del art. 9 CEDH, en el que se garantiza la libertad de pensamiento, conciencia y religión, incluida la libertad de no pertenecer a una religión, y que impone a los Estados parte un “deber de neutralidad e imparcialidad”. Los Estados tienen la responsabilidad de asegurar, de manera neutral e imparcial, el ejercicio de varias religiones, fes y creencias. Su papel consiste en contribuir a mantener el orden público, la armonía religiosa y la tolerancia en una sociedad democrática, particularmente entre grupos contrapuestos. Esto alcanza tanto a las relaciones entre creyentes y no creyentes como a las relaciones entre personas pertenecientes a diversas religiones, fes y creencias (§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 además, que art. 2 del Protocolo núm. 1 del Convenio persigue salvaguardar la posibilidad del pluralismo en la educación, que es esencial para preservar la “sociedad democrática” como se concibe en el Convenio. Y aunque no se prohíbe a los Estados parte impartir mediante la enseñanza o la educación información o conocimiento de carácter directa o indirectamente religioso o filosófico, debe procurarse que esta información o conocimiento se transmita de manera objetiva, crítica y plural, permitiendo a los alumnos desarrollar una opinión crítica particularmente con relación a la religión en una atmósfera en calma, libre de proselitismo. Está prohibido que el Estado persiga un fin de adoctrinamiento que pueda considerarse como no respetuoso con las convicciones religiosas y filosóficas de los padres. Este es el límite que los Estados no pueden traspasar (§ 62). Esta doctrina jurisprudencial se reitera en la STEDH de 20 de octubre de 2020, asunto Perovy c. Rusia.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la sentencia de 19 de mayo de 2022, asunto T.C., c. Italia, el Tribunal Europeo de Derechos Humanos se ha pronunciado sobre un caso en el que había una discrepancia entre los progenitores sobre la formación religiosa de su hija. Indica el tribunal que, en este caso, debe tenerse en cuenta con carácter prioritario el interés superior de la menor, lo que implica conciliar las opciones educativas de cada padre e intentar establecer un equilibrio satisfactorio entre las concepciones individuales de cada progenitor, evitando juicios de valor y, cuando sea necesario, establecer unas mínimas reglas en las prácticas religiosas personales (§ 42). El interés superior del menor descansa en primer lugar en la necesidad de mantener y promover su desarrollo en un ambiente abierto y pacífico, conciliando en la medida de lo posible los derechos y convicciones de cada progenitor (§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interés superior de las personas menores de edad en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muy abundantes los pronunciamientos que hemos realizado en relación con la protección del interés superior de las personas menores de edad. De manera sintética expondremos las líneas generales de esta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 39.4 CE: “Los niños gozarán de la protección prevista en los acuerdos internacionales que velan por sus derechos”. Entre estos acuerdos resalta la Convención sobre los derechos del niño, adoptada por la Asamblea General de las Naciones Unidas el 20 de noviembre de 1989, y cuyo art. 3.1 declara: “En todas las medidas concernientes a los niños que tomen las instituciones públicas o privadas de bienestar social, los tribunales, las autoridades administrativas o los órganos legislativos, una consideración primordial a que se atenderá será el interés superior del niño”. Y, por aplicación del canon interpretativo del art. 10.2 CE, hemos desarrollado una profusa jurisprudencia en relación con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venimos afirmando de manera reiterada la obligación de los poderes públicos de proteger el interés superior de las personas menores de edad en cualesquiera actuaciones que deban entenderse con estas o hayan de afectarles de manera directa o indirecta. Deben procurarlo incluso si ello significa atemperar la rigidez de algunas normas procesales o sacrificar los legítimos intereses y perspectivas de terceros [SSTC 187/1996, de 25 de noviembre, FJ 2; 141/2000, de 29 de mayo, FJ 5; 77/2018, de 5 de julio, FJ 2; 106/2022, de 13 de septiembre, FJ 2 C); 130/2022, de 24 de octubre, FJ 5, y 131/2023, de 23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en cada caso a los jueces y tribunales ordinarios determinar cuál es el interés superior de las personas menores de edad, atendiendo para ello a los criterios generales que establece el art. 2 de la Ley Orgánica 1/1996, de 15 de enero, de protección jurídica del menor. E incumbe a este tribunal, por su parte, examinar la correcta aplicación de aquellos y la ponderación de intereses realizada en mayor beneficio del menor a fin de comprobar que no se han lesionado sus derechos fundamentales [SSTC 221/2002, de 25 de noviembre, FJ 4; 113/2021, de 31 de mayo, FJ 2 b); 106/2022, de 13 de septiembre, FJ 2 C), y 131/2023,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nos hemos referido al interés superior de las personas menores de edad en relación con la libertad de creencias. Indicábamos en la STC 141/2000, de 29 de mayo, FJ 5 que los menores de edad son titulares plenos de sus derechos fundamentales, entre ellos, el derecho a la libertad de creencias, sin que el ejercicio de este derecho puede abandonarse por completo a lo que decidan quienes tengan atribuida su guarda y custodia o su patria potestad, cuya incidencia sobre el disfrute de los derechos fundamentales por parte de la persona menor se modulará en función de su madurez y los distintos estadios en que la legislación gradúa su capacidad jurídica. De manera que pesa sobre los poderes públicos, y de manera especial sobre los órganos judiciales, el deber de velar por que el ejercicio de esas potestades por sus padres o tutores se haga en interés de la persona menor y no al servicio de otros intereses que, por muy lícitos y respetables que puedan ser, deben postergarse ante el “superior” del niño. Y así, concluíamos en la citada sentencia que, frente a la libertad de creencias de sus progenitores y su derecho a que sus hijos reciban la formación religiosa y moral que esté de acuerdo con sus propias convicciones, se alza como límite aquella misma libertad de creencias que asiste a los menores de edad, manifestada en su derecho a no compartir las convicciones de sus padres, o más sencillamente, a mantener creencias diversas a las de sus padres. Libertades y derechos de unos y otros que, de surgir el conflicto, deberán ser ponderados teniendo siempre presente el “interés superior” de los menores de edad (arts. 15 y 16.1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jurisprudencial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 los derechos fundamentales afectados en la relación inter privatos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que los hijos reciban la formación religiosa y moral que esté de acuerdo con sus propias convicciones se reconoce en el art. 27.3 CE a “los padres”, y despliega toda su virtualidad cuando entre los progenitores existe un consenso o coincidencia en relación con la elección del centro escolar, lo que alcanza, entre otros extremos, al carácter religioso o no del mismo de conformidad con las convicciones religiosas y morales de los padres. Pero en una sociedad cada vez más diversa, puede ocurrir, y de hecho sucede, que las convicciones morales y religiosas de los padres no sean coincidentes, bien porque uno se sitúe en el ámbito de la laicidad y el otro participe de unas concretas creencias religiosas, bien porque cada uno de ellos pertenezca a una religión distinta. El derecho fundamental del art. 27.3 CE comprende el derecho a elegir un centro religioso para los hijos cuando se profesa esa religión, y también el derecho a optar por un centro educativo no confesional en lugar de un centro religioso cuando no se profesa religión alguna. No puede olvidarse que la menor hija de la demandante es titular del derecho fundamental a la libertad ideológica y religiosa que enuncia el art. 16.1 CE. Mientras que carezca de madurez para ejercer dicha libertad, si los padres no se ponen de acuerdo en la elección de un centro educativo, el respeto al derecho fundamental obliga a protegerla para que pueda en su momento autodeterminarse en materia de creencias religiosas. Aunque el recurso no apela expresamente al derecho de libertad de creencia de la menor, la argumentación que desarrolla gira alrededor de la capacidad de la hija de ejercer la libertad religiosa cuando tuviere madurez y de la necesidad de preservar un ambiente favorable a la autodeterminación.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centro escolar elegido por el padre es un centro concertado religioso con un ideario propio, mientras que el centro escolar elegido por la madre es de carácter público y, por tanto, aconfesional. Existe una incompatibilidad entre ambas opciones educativas que dificulta o imposibilita el reconocimiento simultáneo del derecho reconocido en el art. 27.3 CE a ambos progenitores en toda su dimensión porque sus posturas no son fácilmente conciliables, hasta el punto de llegar a ser incompatibles; y por ello corresponde al órgano judicial, a través del procedimiento de jurisdicción voluntaria instado por unos de los progenitores, ponderar ambos derechos fundamentales con el fin de resolver el conflicto entre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art. 236-11 apartado cuarto del Código civil de Cataluña dispone: “En caso de desacuerdo sobre el ejercicio de la potestad parental, cualquiera de los progenitores puede recurrir a la autoridad judicial, que debe decidir habiendo escuchado al otro progenitor y a los hijos que hayan cumplido doce años o que, teniendo menos de ellos, tengan suficiente juicio”. Y el art. 236-13 apartado primero del mismo cuerpo legal determina: “En caso de desacuerdo ocasional en el ejercicio de la potestad parental, la autoridad judicial, a instancia de cualquiera de los progenitores, atribuirá la facultad de decidir a uno de ellos”. El procedimiento a seguir en estos casos es el previsto en los arts. 85 y ss. LJV, donde se regula la intervención judicial en relación con la patria potestad. Particularmente, el art. 86.1 LJV determina la tramitación de este procedimiento en caso de desacuerdo en el ejercicio de la patria potestad ejercitada conjuntamente por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en este contexto, el órgano judicial atribuye a uno de los progenitores la facultad de decidir sobre la elección del centro docente debe realizar un juicio de ponderación de los bienes y derechos dignos de protección constitucional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el juez ha atribuido al padre la facultad de elección del colegio y a la madre la facultad de decidir sobre la matriculación o no de la hija menor en la asignatura de religión. El resultado ha sido que la niña se encuentra matriculada en un colegio religioso, pero no participa en la asignatura de religión, desarrollando en este tiempo una actividad alternativa. Se trata ahora de determinar si una solución en estos términos pondera correctamente los derechos fundamentales en conflicto o si, como entiende la recurrente, se ha vulnerado su derecho fundamental reconocido en el art. 27.3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atendemos a los razonamientos de las resoluciones impugnadas, observamos que los órganos judiciales han tratado de dar una respuesta a la controversia invocando el interés superior de la menor, que es el fin que, como regla general, debe guiar la decisión judicial que afecte a un menor de edad. En este sentido, de manera reiterada hemos reconocido la obligación de los poderes públicos de proteger el interés superior de las personas menores de edad en cualesquiera actuaciones que deban entenderse con estas o hayan de afectarles de manera directa o indirecta, y deben procurarlo incluso si ello significa atemperar la rigidez de algunas normas procesales o sacrificar los legítimos intereses y perspectivas de terceros [SSTC 187/1996, de 25 de noviembre, FJ 2; 141/2000, de 29 de mayo, FJ 5; 77/2018, de 5 de julio, FJ 2; 106/2022, de 13 de septiembre, FJ 2 C); 130/2022, de 24 de octubre, FJ 5, y 131/2023, de 23 de octubre, FJ 3, entre otras]. En este caso, el interés superior de la menor podría justificar un sacrificio de los derechos fundamentales de uno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como también hemos señalado, corresponde en cada caso a los jueces y tribunales ordinarios determinar cuál es el interés superior del menor, atendiendo para ello a los criterios generales que establece el art. 2 de la Ley Orgánica 1/1996, de 15 de enero, de protección jurídica del menor, e incumbe a este tribunal examinar la correcta aplicación de aquellos y la ponderación de intereses realizada en mayor beneficio del menor a fin de comprobar que no se han lesionado sus derechos fundamentales [SSTC 221/2002, de 25 de noviembre, FJ 4; 113/2021, de 31 de mayo, FJ 2 b); 106/2022, de 13 de septiembre, FJ 2 C), y 131/2023, de 23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los órganos judiciales han concretado el interés superior de la menor en una serie de ventajas que aprecian en el centro concertado religioso; en concreto, según señalaba la Audiencia Provincial, cubrir todos los ciclos formativos, la enseñanza de un segundo idioma extranjero tras finalizar primaria, la impartición de varias clases en inglés y actividades como natación, y se valoraba también la cercanía del domicilio paterno y el apoyo familiar que este tiene, la oferta de instalaciones y de actividades extraescolares y un coste económico que se consideraba como moderado.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el centro concertado tenía, además, y esta era la diferencia fundamental que originó el conflicto entre los progenitores, un claro carácter religioso. Así se desprende del folleto informativo del centro escolar concertado —aportado por la madre— según el cual, entre sus valores se incluye la espiritualidad, con una referencia explícita a Dios; se autodenomina como escuela cristiana y afirma que los centros educativos de la congregación “son una obra eclesial de educación cristiana”, que su “identidad está basada en el proyecto evangélico de Jesús, como propuesta alternativa y significativa para una sociedad más justa, más humana y liberadora”, con referencia al humanismo cristiano, a la educación en los valores evangélicos. Define su proyecto educativo como cristiano e indica que dentro del horario escolar se educa la interioridad, “propiciando momentos de oración, de reflexión y de silencio, especialmente al inicio del día y por medio del oratorio”, se ofrecen valores sociales y cívicos a través de la figura de Jesús de Nazaret. Respecto de su identidad cristiana, afirma compartir “con las familias, primeras responsables, esta identidad, los fines y valores que desarrollamos y la tarea cotidiana de educar” y añade que “compartimos también esta identidad y nuestro carisma original con todos los agentes educativos del centro, empezando por los profesores, así como con los colaboradores y todas las personas comprometidas. La participación corresponsable y generosa hace que nuestra misión sea verdaderamente compartida, profética y perenne, y que vivamos nuestra identidad como comunidad educativa fuerte”. Desde el punto de vista pedagógico, se afirma potenciar, entre otros aspectos, “el carácter evangélico de nuestras obras”, la pedagogía y metodología proponen valores cristianos, se define la misión del centro como “educar honrados ciudadanos y buenos cristianos”, idea que se desarrolla con constantes referencias a la religión cristiana.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consecuencia del ideario propio del centro, el elemento religioso trasciende de la asignatura de religión y se hace presente de manera general en el proyecto educativo, la pedagogía y la metodología del centro, a través de los profesores y esperando una implicación de las familias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valoración positiva que puedan merecer los aspectos del centro propuesto por el padre, antes mencionados, y que se tuvieron en cuenta en las resoluciones impugnadas, observamos que los órganos judiciales han soslayado en su razonamiento el conflicto de derechos fundamentales que habían planteado los padres en sede judicial; es decir, si ante una discrepancia en las convicciones religiosas y morales de los progenitores, la menor debía acudir a un centro religioso o a un colegio no confesional, realizando, para ello, la debida ponderación entre los derechos fundamentales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que ambos centros escolares cumplen con las exigencias establecidas por las autoridades educativas y que la diferencia fundamental residía en el elemento religioso o no confesional de cada colegio, el interés superior de la menor debe determinarse en relación con la enseñanza en un centro no confesional o religioso. Para dar respuesta a esta cuestión, en principio debería haberse atendido a las propias creencias de la menor, porque el respeto a las mismas constituye el respeto a su interés superior y podría justificar el sacrificio de los legítimos intereses de terceros, en este caso, sus progenitores. Como ya hemos tenido ocasión de indicar, el interés superior del menor en relación con el derecho fundamental a la libertad de creencias, del que también es titular el menor de edad, determina que el ejercicio de este derecho no puede abandonarse por completo a la decisión de los padres, sino que debe modularse en función de la madurez del menor. Y los poderes públicos, de manera especial los órganos judiciales, tienen el deber de velar por que el ejercicio de estas potestades por sus padres o tutores se haga en interés del menor y no al servicio de otros intereses (STC 141/2000,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este caso, la edad de la menor al iniciarse el procedimiento (cuatro años) impedía, atendido su grado de madurez, entender que sus propias creencias religiosas pudieran actuar como límite al derecho fundamental de los padres y que el interés superior de la menor se hubiera concretado en el respeto a su propia libertad de creencias.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contexto de divergencia sustancial e irreconciliable entre los progenitores en cuanto a sus creencias religiosas, del que deriva el desacuerdo en cuanto al tipo de formación escolar que debe proporcionarse a la menor, lo más acorde al interés superior de esta es que la decisión que se adopte procure que esa formación escolar se desarrolle en un entorno de neutralidad, con el fin de que pueda formar sus propias convicciones de manera libre. Como indicó el Tribunal Europeo de Derechos Humanos en la sentencia de 19 de mayo de 2022, asunto T.C., c. Italia, el interés superior del menor descansa en primer lugar en la necesidad de mantener y promover su desarrollo en un ambiente abierto y pacífico, conciliando en la medida de lo posible los derechos y convicciones de cada progenitor (§44). La decisión judicial, en estos casos, debe participar del deber de neutralidad del Estado como principio derivado del art. 16.3 CE. Al establecer el citado precepto constitucional que ninguna confesión tendrá carácter estatal, se reconoce la aconfesionalidad por parte del Estado, lo que determina una delimitación o separación entre funciones religiosas y estatales (SSTC 24/1982, de 13 de mayo, FJ 1; 46/2001, de 15 de febrero, FJ 4; 38/2007, de 15 de febrero, FJ 5, y 31/2018, de 10 de abril, FJ 3). Esta neutralidad estatal en materia religiosa es, además, presupuesto para la convivencia pacífica entre las distintas convicciones en materia religiosa existentes en una sociedad plural y democrática (art. 1.1 CE; STC 177/1997, de 11 de noviembre, FJ 9). Y la jurisprudencia del Tribunal Europeo de Derechos Humanos reconoce la obligación del Estado de que en materia de educación, la información o conocimiento se transmita de forma objetiva, crítica y pluralista, estando prohibido el adoctrinamiento, que puede no respetar las convicciones religiosas y filosóficas de los padres (STEDH de 29 de junio de 2007, asunto Folgerø y otros c. Noruega), teniendo en cuenta también la responsabilidad del Estado de asegurar, de manera neutral e imparcial, el ejercicio de varias religiones, fes y creencias, y que, aunque no se prohíbe a los Estados impartir mediante la enseñanza o la educación información o conocimiento indirectamente religioso o filosófico, debe procurarse que se transmita de manera objetiva, crítica y plural, permitiendo a los alumnos desarrollar una opinión crítica particularmente con relación a la religión en una atmósfera en calma, libre de proselitismo (SSTEDH de 18 de marzo de 2011, asunto Lautsi y otros c. Italia, y de 20 de octubre de 2020, asunto Perovy c. Rusia).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opción de un colegio religioso, cuyo proyecto pedagógico global está explícitamente dirigido a la formación en una concreta fe, el colegio público no confesional resulta más acorde para favorecer el libre desarrollo de las convicciones de la menor desde una posición de neutralidad con respecto a las divergentes posiciones de sus progenitores. De este modo se atiende al interés superior de esta a formar sus propias creencias en materia religiosa a través de una información y un conocimiento transmitidos de manera objetiva, crítica y plural, permitiendo que pueda desarrollar una opinión crítica en el seno de una familia caracterizada por la diversidad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del entorno escolar, cada uno de los progenitores puede hacer partícipe a su hija de sus propias convicciones morales y religiosas dentro del respeto a los derechos y convicciones del otro progenitor hasta que la menor adquiera la suficiente madurez para tener sus propias convicciones y creencias, que podrían ser diversas a las de sus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resoluciones judiciales han soslayado el verdadero conflicto de derechos fundamentales de los padres y, ante el desacuerdo entre ellos, no han identificado correctamente el objeto del debate, que no era otro sino el conflicto entre los derechos fundamentales de ambos progenitores reconocido en el art. 27.3 CE, que ha quedado desplazado por una comparación entre las prestaciones ofrecidas por cada centro educativo, ni tampoco ha acertado al identificar el interés superior de la menor, principio de necesaria observancia siempre. En este caso, vista la todavía inmadurez de la afectada para el pleno ejercicio de la libertad religiosa, su interés superior debió identificarse con la obligación de atender a que sus convicciones religiosas pudieran formarse o adquirirse sin predeterminaciones escolares, esto es, en un entorno docente neutral desde una perspectiva religiosa. En su lugar, los órganos judiciales en atención a criterios ajenos al señalado interés superior de la menor se han decantado por atribuir la facultad de elegir centro escolar al progenitor favorable a la educación en un concreto sistema de creencias religiosas (educación católica). Esta decisión no puede entenderse justificada en el interés superior de la menor a que, en el seno de una familia con convicciones religiosas divergentes, pueda ir desarrollando sus propias convicciones y creencias en un contexto escolar libre de adoctrinamiento.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anteriores conducen a la estimación del recurso de amparo, al haber sido vulnerado el derecho de la recurrente a que su hija reciba la formación religiosa y moral que esté de acuerdo con sus propias convicciones (art. 27.3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N.C.R.,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doña N.C.R., a que su hija reciba la formación religiosa y moral que esté de acuerdo con sus propias convicciones (art. 27.3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el auto de 23 de julio de 2019, dictado por el Juzgado de Primera Instancia núm. 15 de Barcelona en procedimiento de intervención judicial por desacuerdo en el ejercicio de la patria potestad núm. 355-2019 y el auto de 21 de mayo de 2021, de la Sección Decimosegunda de la Audiencia Provincial de Barcelona en el rollo de apelación núm. 1-2020.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dictarse el auto del Juzgado de Primera Instancia núm. 15 de Barcelona, para que este órgano judicial dicte nueva resolución respetuosa con los derechos fundamentales lesionados.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doña Concepción Espejel Jorquera y don César Tolosa Tribiño, a la sentencia dictada en el recurso de amparo avocado núm. 4958-2021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amparo avocado por el Pleno núm. 4958-2021, que ha estimado la demanda. Entendemos por el contrario que el recurso debió desestimarse al no haber conculcado las resoluciones judiciales impugnadas los derechos fundamentales alegados por la recurrente, y ello conforme a las razones que a continuación se expondrán. Con carácter previo es de advertir, respecto de la composición del Pleno que ha conocido de este recurso de amparo, que el magistrado don Enrique Arnaldo Alcubilla no pudo intervenir en el acto de votación de la sentencia, aunque sí llegó a exponer su opinión en su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resoluciones judiciales efectúan el necesario juicio de ponderación de los derechos fundamentales en conflicto, del que sin embargo prescinde la sentencia de la que se discrepa: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demanda de amparo solicita que se declaren vulnerados los derechos fundamentales de la recurrente a la libertad religiosa (art. 16.1 CE), y a que su hija menor de edad (nacida el 10 de abril de 2015) reciba la formación religiosa y moral que esté de acuerdo con sus convicciones como madre (art. 27.3 CE), dada la discrepancia que mantiene con el padre en este punto. La demanda, conviene ya precisarlo, no la interpone la madre en nombre de los derechos fundamentales de la hija, pues si bien se recuerda en el escrito que conforme ha declarado este tribunal los menores de edad son también titulares del derecho a la libertad religiosa, su ejercicio por estos debe modularse en función de su madurez y, en este caso, se añade, falta esa madurez por tener seis años, de modo que “esta parte no ha apelado a la libertad religiosa de la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autos que se recurren concedieron al padre la autorización para escolarizar a su hija menor en un centro educativo religioso concertado, pero condicionando la posibilidad de que recibiera formación religiosa a la conformidad de la madre, quién se negó a ello, por lo que al ejecutarse la decisión judicial la menor fue matriculada en una asignatura alternativa a la de religión. El padre no objetó los términos de la decisión adoptada, aceptando así que su hija no recibiera formación religiosa, si bien defendió sus derechos como progenitor a que aquella permaneciera en el centro concertado debido a su mejor oferta educativa, atendiendo al interés superior de la menor. De haberse opuesto el padre a que su hija no cursase la asignatura de religión, el debate constitucional ante este tribunal se habría formalizado en otros términos (quizá con una demanda de amparo presentada por él), pero no fue así y a ello debemos de estar.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demandante de amparo lo que sostiene es que no resulta suficiente con que la menor no reciba enseñanza religiosa, sino que en todo caso no debe ser educada en un centro religioso concertado porque ello en sí mismo “puede afectar negativamente a su desarrollo personal” e ir en contra de su interés superior porque “diariamente se reza al inicio de las clases, y los símbolos y el contenido religioso forman parte del paisaje escolar”; debiendo por ello ser escolarizada en un centro público para que no tenga ningún contacto no solo con la enseñanza religiosa sino con el hecho religioso entendido en sentido amplio. La demandante por tanto invoca el art. 16.1 CE en un sentido negativo; y el padre en sentido positivo.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Es doctrina constitucional reiterada que el derecho fundamental de todos a la educación (art. 27.1 CE) incluye, entre otras manifestaciones, el derecho de los padres a elegir el centro docente de sus hijos, derecho que entra en conexión a su vez con el ya mencionado derecho fundamental del art. 27.3 CE a que los hijos menores reciban la formación religiosa y moral que esté de acuerdo con las propias convicciones de los progenitores; si bien no son derechos absolutos y pueden estar sometidos a limitaciones siempre que no sean desproporcionadas al sacrificio del derecho [SSTC 5/1981, de 13 de febrero, FJ 7; 133/2010, de 2 de diciembre, FJ 5 b); 10/2014, de 27 de enero, FJ 3, y 74/2018, de 5 de julio, FJ 4 a) —esta última, citada por la sentencia ahora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ambos progenitores están de acuerdo con el centro educativo en el que escolarizar a sus hijos menores, y a recibir o no formación religiosa de algún tipo en dicho centro, el Estado no interviene en esa decisión salvo casos extremos (como la no escolarización del menor en ciclos donde la misma resulte obligatoria —STC 133/2010—), y por tanto, para entendernos, no interfiere en el la enseñanza religiosa que en su caso los menores estén recibiendo en ese centro. Esa no injerencia es una consecuencia del carácter aconfesional del Estado, proclamado por la Constitución en el art. 16.3 CE “[n]inguna confesión tendrá carácter estatal” y la ley (art. 1.3 de la Ley Orgánica 7/1980, de 5 de julio, de libertad religiosa), así como también por la doctrina de este tribunal a la que después haremos referencia (apartado tercero de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si los progenitores no se ponen de acuerdo sobre el tipo de enseñanza religiosa que deben recibir los hijos menores en el centro educativo o si estos no deben recibir alguna, la decisión corresponde adoptarla a los jueces, determinando cuál de las propuestas discrepantes de los padres ha de prevalecer. Esa doble elección del juez (si el menor ha de recibir o no formación religiosa durante su escolarización; y en qué centro educativo) debe fundarse en una decisión motivada y razonable en su argumentación y fallo, que ha de responder siempre al interés superior del menor, atendidas las circunstancias de cada caso [sobre qué se entiende por dicho interés, ver la STC 2/2024, de 15 de enero, FJ 2 a) y b), que sistematiza la doctrina constitucional dictada; además del fundamento jurídico 4 de la sentencia ahora dictada].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que discrepamos reprocha a los autos de los tribunales civiles el que no hayan llevado a cabo la ponderación necesaria para resolver el conflicto entre los progenitores, en concreto desde la óptica del art. 27.3 CE. Esa afirmación de la sentencia, sin embargo, no se corresponde con lo que puede leerse literalmente de ambas resoluciones judiciales, las cuales sí han llevado a cabo esa ponderación de modo satisfactorio: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En cuanto a la primera elección, la de la formación religiosa de la menor, el auto del juzgado de familia señala como principio que siendo la opción positiva de uno solo de los progenitores, “no puede primar el del otro, considerando que debe atenderse a otras cuestiones de enseñanza”. Más adelante, el auto resuelve que la menor no tenga formación religiosa en el colegio: “Ahora bien, para conjugar la posición de educación laica que pretende la madre, se autoriza la inscripción en dicho centro [concertado religioso que propone el padre, que para el juzgado tiene mejor oferta educativa], debiendo inscribir a la menor en la asignatura alternativa a religión, si así lo manifiesta la madre, ya que los valores y ritos religiosos que sí pretende el padre, los puede perfectamente adquirir fuera del horario escolar”. Decisión esta que se lleva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ponderación por tanto del art. 27.3 CE está hecha, en el marco correcto de lo previsto en ese precepto constitucional (que habla de “la formación religiosa y moral”) y respetando las creencias de cada progenitor (art. 16.1 CE). No se efectúa la ponderación, desde luego, en el marco desbordado de la Constitución que pretendía la madre y que acoge la sentencia de la que discrepamos, de que la hija esté aislada de todo contacto con el hecho religioso en su amplio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Respecto de la segunda elección, la del centro educativo, donde lo relevante es el interés superior de la menor, tras advertir el juzgado que cualquier opción implica que el centro elegido estará cerca del domicilio de uno de los progenitores y lejos del otro —atendiendo al régimen de guarda compartida que está fijado—, se centra en la oferta educativa de los dos que se proponen, afirmando que respecto del centro público “se constatan varias deficiencias en el sistema curricular […], porque se observa[n] deficiencias en el aprendizaje de un segundo idioma, no garantizándose un aprendizaje efectivo de la lengua de inglés ni tampoco del castellano, ya que no se ha ni siquiera explicado de manera detallada, como se va a adquirir tal aprendizaje, sobre todo cuando la madre ha optado en que se enseñe a la menor en lengua catalana”. Y en cuanto al centro religioso concertado que propone el padre, el auto desgrana a su vez los factores que considera adecuados para la menor, como el hecho de que quedan cubiertos todos los ciclos formativos, que se garantiza el aprendizaje de un segundo idioma extranjero y una mejor oferta de actividades extraescolares, distribuyendo el coste del colegio en el mismo porcentaje de contribución de los gastos que tienen asignados los progenitores (70 por 100 el padre). El auto de la Sección de la Audiencia Provincial de Barcelona que desestimó el recurso de apelación interpuesto por la madre, afirmó que la “motivación de la resolución recurrida no solo es suficiente y respeta los parámetros mínimos constitucionales y procesales, sino que es completa y agota la argumentación y decisión respecto a la totalidad de los hechos controvertidos fijados”, tal y como se encarga de analizar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una valoración sobre dichas prestaciones escolares que este Tribunal Constitucional no puede cuestionar, porque corresponde a la exclusiva potestad de los jueces el valorar los hechos en que fundan su resolución (art. 117.3), salvo que la decisión judicial incurriera en arbitrariedad, irracionalidad o error patente, lo que no sucede desde luego.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sentencia de la que discrepamos, sin embargo, afirma que “las resoluciones judiciales han soslayado el verdadero conflicto de derechos fundamentales de los padres […] el art. 27.3 CE, que ha quedado desplazado por una comparación entre las prestaciones ofrecidas por cada centro educativo, ni tampoco ha acertado al identificar el interés superior de la menor”. Este aserto no es en absoluto cierto, como acaba de explicarse, pues los órganos judiciales efectuaron la debida ponderación constitucional de los dos aspectos que debían dilucidarse ante la discrepancia de los progenitores. La tesis que exterioriza la sentencia solo puede ser entendida desde una óptica que, ya sin cobertura en el mencionado precepto constitucional, propugna la prohibición no solo de que la menor reciba formación religiosa, sino que tenga cualquier contacto con lo que la sentencia define como “el elemento religioso [que] trasciende de la asignatura de religión y se hace presente de manera general en el proyecto educativo” del centro. Este aserto, que luego desarrolla la sentencia, merece una censura tanto desde el punto de vista de los hechos probados en el procedimiento de instancia, como desde aquel otro del principio de aconfesionalidad del Estado, como de inmediato se dirá.</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valora selectivamente las pruebas, alterando los hechos probados y no probados en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tratarse el aquí interpuesto de un recurso de amparo contra resoluciones judiciales por supuesta vulneración directa de derechos fundamentales, nuestro análisis constitucional se encuentra delimitado no solo por los términos de la pretensión deducida por la parte actora y que por tanto no podemos reconstruir de oficio, sino también por el contenido de las resoluciones impugnadas y por los hechos declarados probados en la vía judicial previa, respecto de los cuales y como establece el art. 44.1 b) último inciso de nuestra ley orgánica reguladora, “en ningún caso, entrará a conocer el Tribunal Constitucional”. Es decir, que no podemos sustituir a los tribunales ordinarios en la tarea de valorar las pruebas y declarar los hechos probados del caso de manera distinta a como estos últimos lo han hecho, ya que el recurso de amparo no es una tercera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Expresamente, el auto de apelación analiza la documental obrante en el expediente y declara como hecho probado que para el curso escolar 2019-2020 del centro religioso concertado, “el hecho de cursar o no la asignatura de religión depende de la elección de los padres o tutores, y en bachillerato incluso de los propios alumnos” (certificado de preinscripción), y que de acuerdo con “un mail de 22 de octubre de 2019 de la directora del centro escolar que precisa a consulta del padre que la hija común E. no cursa la asignatura de religión y realiza otra actividad distinta en compañía de otros menores que asisten al mismo centro”. Ello al margen —sigue diciendo la Audiencia— de que el centro disponga de actividades extraescolares de contenido religioso; sin que el auto de apelación añada que se hubiere acreditado la inscripción de la menor en alguna de dichas actividades. Tampoco dice nada al respecto el auto del juzgado, ni la demanda de amparo, por cierto.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ser esto así, resulta tajante la afirmación realizada por la fiscal ante este Tribunal Constitucional en su escrito de alegaciones del art. 52 LOTC, en el sentido de que “las alegaciones efectuadas por la madre, en relación al ideario del centro, a la oferta de actividades de contenido religioso y la capacidad de que ello implique un adoctrinamiento de la totalidad de los alumnos, no han sido suficientemente acreditadas, ya que no consta, ni en el recurso de apelación ni en la demanda de amparo, que la menor haya participado en ningún acto de culto, oración, o cualquiera otro que tenga la virtualidad de contrariar su opción de que no reciba formación religiosa en el centro de enseñanza”. No podemos por menos que suscribir esta observación, que es la que resulta de los hechos declarados probados —y de los no probados— por quienes tienen que valorar la prueba, que son los órganos judiciales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que discrepamos, sin embargo, prescinde de ese juicio probatorio y crea el suyo propio sustituyendo a los órganos judiciales, apreciando como único medio de prueba decisivo para dirimir en qué centro debe ser escolarizado la menor, el contenido de un programa escrito elaborado por el centro concertado en el que se expone su ideario y que aportó la madre en el recurso de apelación; documento al que ninguna relevancia probatoria otorga el auto de la Audiencia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Dejando a un lado que ese programa escrito, al que la sentencia de la que discrepamos llama “folleto”, no es demostrativo de la realidad de la educación efectivamente recibida por la hija de la recurrente una vez inscrita, porque se trata de una información del centro sobre las actividades que oferta para los diversos niveles educativos, la sentencia selecciona de dicho folleto, que tiene una extensión de veinticuatro páginas, un párrafo concreto del que viene a deducir que la hija de la recurrente realiza actividades religiosas: uno donde se menciona la asignatura de religión (la cual se ha acreditado, sin embargo, que no cursa la menor), que el centro no ofrecía ninguna asignatura alternativa a la de religión según la madre (dato igualmente desvirtuado por el correo electrónico enviado por la directora del centro), y que “se propiciaba la catequesis, los sacramentos, la oración y las clases de religión de forma activa”, sin que se haya mínimamente acreditado que la menor estuviera participando en alguna de esas actividades. Añade la sentencia que en el folleto aparecen fotografías con “niños de corta edad en un contexto explícitamente religioso” (sin explicar la sentencia qué significa tal contexto, ni si los niños son realmente alumnos), “aparte de las constantes referencias del folleto a la espiritualidad cristiana”, de nuevo sin especificar qué entiende la sentencia por tal espiritualidad (volveremos sobre esta cuestión en el siguiente apartado de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ha sustituido a los tribunales ordinarios en el ejercicio de una competencia que es exclusiva de estos, y en contra de lo previsto en nuestra ley orgánica reguladora [art. 44.1 b) in fine] para decir, sobre la base de un “folleto”, lo que no está probado realmente. La realidad procesal es que la hija de la recurrente no ha participado en ningún acto religioso que se desarrolle fuera de la clase de religión, ni ha cursado esta, como no lo han hecho tampoco otros menores cuyos padres han optado por no matricularlos en ella (tal como precisa la directora del centro en el correo electrónico al que ya se ha hecho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rompe con la doctrina constitucional pacífica sobre el carácter aconfesional del Estado, sentando una nueva doctrina de efectos peligrosos y que no satisface el interés superior de la menor en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su fundamento jurídico 2 a), la sentencia de la que discrepamos hace una mención a la doctrina sentada por este tribunal acerca del contenido del derecho a la libertad religiosa (art. 16.1 CE), puesto en relación con el carácter aconfesional del Estado (art. 16.3 CE), entendido este último como cláusula de garantía de aquel derecho fundamental de los ciudadanos. En ese recorrido jurisprudencial, sin embargo, la sentencia omite recordar cuál es el significado que concede dicha doctrina a la calificada por esta última como “laicidad positiva”, que es aquella en la que se sustancia el carácter aconfesional del Estado, y que se refiere no solo ya estrictamente al respeto por la impartición de enseñanzas religiosas en centros educativos sino también la no injerencia pública con el “fenómeno religioso” o “componente religioso”, entendida tales expresiones en un sentido amplio. Interesa que nos detengamos aquí, porque esta es la faceta que resulta justamente afectada por la sentencia que ahora ha respaldado la mayoría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la STC 46/2001, de 15 de febrero, en su FJ 4, declaró que la dimensión externa de la libertad religiosa (las cursivas son nuestras): “se traduce en la posibilidad de ejercicio, inmune a toda coacción de los poderes públicos, de aquellas actividades que constituyen manifestaciones o expresiones del fenómeno religioso, asumido en este caso por el sujeto colectivo o comunidades, tales como las que enuncia el art. 2 LOLR y respecto de las que se exige a los poderes públicos una actitud positiva, desde una perspectiva que pudiéramos llamar asistencial o prestacional, conforme a lo que dispone el apartado 3 del mencionado art. 2 LOLR […]; el art. 16.3 de la Constitución, tras formular una declaración de neutralidad (SSTC 340/1993, de 16 de noviembre, y 177/1996, de 11 de noviembre), considera el componente religioso perceptible en la sociedad española y ordena a los poderes públicos mantener ‘las consiguientes relaciones de cooperación con la Iglesia Católica y las demás confesiones’, introduciendo de este modo una idea de aconfesionalidad o laicidad positiva que ‘veda cualquier tipo de confusión entre fines religiosos y estatales’ (STC 177/1996)”.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se reitera entre otras en las SSTC 128/2001, de 4 de junio, FJ 2; 154/2002, de 18 de julio, FJ 6; 101/2004, de 2 de junio, FJ 3; 38/2007, de 15 de febrero, FJ 5; 34/2011, de 28 de marzo, FJ 3, y 31/2018, de 10 de abril,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doctrina pacífica y reiterada del Tribunal habla, cualificándola, de una “laicidad positiva” de los poderes públicos como la única permitida por la Constitución, en cuanto asume como protegible el fenómeno o componente religioso en su amplio sentido, al estar asumido por la sociedad española. Consecuentemente, cabe reconocer a sensu contrario que nuestra Constitución veda la práctica de una “laicidad negativa” de los mismos poderes públicos, esto es, la promoción de lo agnóstico o ateo como pauta de vida o de adoctrinamiento en este caso de los menores en edad de escolarización.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entendimiento pacífico de nuestra doctrina ha venido a quebrarse lamentablemente y sin una explicación concreta con la sentencia de la que ahora discrepamos, al imponer a los tribunales que han dictado las resoluciones aquí impugnadas una medida de laicidad negativa, como ahora se dirá.</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efecto, descartado en el caso que nos ocupa que la hija menor de la recurrente esté recibiendo algún tipo de enseñanza religiosa en el centro donde ha sido inscrita en ejecución del auto del juzgado, pues tal hecho no está probado en el expediente (y sí lo contrario), resulta que la sentencia de la que discrepamos rechaza que aquella pueda ser escolarizada en un centro que tiene un ideario “cristiano”. Esta premisa, que es la base sobre la que pivota la estimación de la demanda de amparo [FFJJ 2, 5 a) y b)], merece desde luego una consideración crítica: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Como tiene declarado este tribunal en la STC 31/2018, FJ 4 (citado por la sentencia, pero no en el pasaje que ahora se reproduce), está permitido todo ideario religioso en los centros educativos de esta clase, siempre que el mismo resulte constitucionalmente admisible, es decir: “el carácter no sería aceptable si tiene un contenido incompatible por sí mismo con los derechos fundamentales o si, sin vulnerarlos frontalmente, incumple la obligación, derivada del artículo 27.2 de la Constitución, de que la educación prestada en el centro tenga por objeto el pleno desarrollo de la personalidad humana en el respeto a los principios democráticos de convivencia, y a los derechos y libertades fundamentales en su concreta plasmación constitucional, pues estos han de inspirar cualquier modelo educativo, público o privado”.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demuestra mínimamente por qué el ideario cristiano del centro concertado, bien sea el recogido en el “folleto” que toma como base de sus apreciaciones, o bien por evidenciarlo otro elemento de prueba, incumple alguno de los requisitos de nuestra doctrina para ser constitucionalmente válido, que es lo que tendría que argumentar la sentencia y no lo hace, para poder alcanzar de manera razonable la conclusión de que el Estado-Poder Judicial (ya no los padres, pues discrepan en ese punto), deben prohibir en este caso que la menor sea escolarizada en aquel centro.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ideario cristiano, de hecho, procede recordar que conforme a lo establecido en el Acuerdo entre el Estado Español y la Santa Sede sobre Enseñanza y Asuntos culturales (Instrumento de ratificación firmado en la Ciudad del Vaticano el 3 de enero de 1979, “Boletín Oficial del Estado” de 15 de diciembre del mismo año), que forma parte por tanto de nuestro ordenamiento jurídico: “En todo caso, la educación que se imparta en los centros docentes públicos será respetuosa con los valores de la ética cristiana” (art. 1); así como también que “las autoridades académicas adoptarán las medidas oportunas para que el hecho de recibir o no recibir la enseñanza religiosa no suponga discriminación alguna en la actividad escolar” (art. 2). Preceptos ambos que responden al principio de laicidad positiva al que hemos hecho ya referencia (art. 16.3 CE), y que nunca han sido objeto de cuestionamiento ante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Pero además, no puede prescindirse tampoco del hecho de que el centro educativo propuesto por el padre y autorizado por los tribunales es un centro religioso concertado, lo que implica que a cambio de los fondos que recibe de la administración autonómica competente ha de someterse a los controles que esta última ha impuesto al firmar el concierto, y durante toda su vigencia (art. 116 de la Ley Orgánica 2/2006, de 3 de mayo, de educación —reformado por la Ley Orgánica 3/2020, de 29 de diciembre—; Real Decreto 2377/1985, de 18 de diciembre, por el que se aprueba el Reglamento de normas básicas sobre conciertos educativos; y decreto 56/1993, de 23 de febrero, de la Generalitat de Cataluña, sobre conciertos educativos). Control lógicamente no solo sobre la calidad de sus enseñanzas, sino de la conformidad de su ideario con los valores constitucionales. Cualquiera que sea el ideario con el que el colegio se establece en el momento de su creación, cuando firma un concierto con la administración, ese ideario tiene que modularse para permitir el acceso de todo tipo de alumnos que reúnan las circunstancias objetivas señaladas en el baremo que, obvio es decirlo, no puede establecer ninguna circunstancia, favorable o negativa para la admisión, relativa a la formación religiosa que desean o rechazan los padres para sus hijos.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que discrepamos parte de una contraposición entre escuela pública y religiosa concertada, que no puede ser aceptada. La sentencia sostiene la idea de que la simple existencia de un ambiente religioso significa una presencia tóxica del que hay que preservar a toda costa a la hija menor de la recurrente. Ya no se trata de que no reciba enseñanza religiosa alguna (decisión judicial ya adoptada), sino que no vea signos religiosos (cruces cristianas, etc.) dentro de las instalaciones, que desconozca lo que es una monja o un sacerdote y desde luego que no tenga cualquier conversación con ellos aunque se refiera a clases o tutorías de las asignaturas no religiosas. O en fin, que interactúe con otros menores que sí van a la clase de religión, rezan o sencillamente participan de las creencias de sus padres, porque todo lo que sea tener cualquier acercamiento al fenómeno religioso debe ser impedido por el juez, por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hace la sentencia, de este modo, es mutar el objeto del debate constitucional planteado (recordemos: no si debía recibir enseñanza religiosa, aclarado en sentido negativo por los tribunales, si no en qué centro educativo formarse), por otro distinto: el del necesario aislamiento del menor de todo signo religioso. Pero eso no es lo que garantiza el art. 27.3 CE. Lo importante, en interés superior del menor, es conciliar las opciones educativas de cada progenitor e intentar establecer un equilibrio satisfactorio entre las concepciones individuales de cada uno, y esto es lo que consiguieron las resoluciones judiciales objeto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Para llegar al resultado estimatorio del recurso, el fundamento jurídico 5 a) de la sentencia de la que se discrepa reconstruye incluso de oficio la demanda de la recurrente (como se reconoce al decir que “[a]unque el recurso no apela expresamente al derecho de libertad de creencia de la menor” —en realidad, ya vimos que dicho escrito expresamente desiste de ello—), para hacer girar el juicio de ponderación en torno a lo que la sentencia denomina el derecho de la menor “a autodeterminarse en materia de creencias religiosas” siempre que “carezca de madurez para ejercer” su libertad religiosa (la sentencia se limita a apuntar que tenía cuatro años al iniciarse el procedimiento, como si desde entonces el tiempo no hubiera transcurrido) y “los padres no se ponen de acuerdo en la elección de un centro educativo”. Se proclama entonces [FJ 5 b)] que el interés superior de la menor “es que la decisión que se adopte procure que esa formación escolar se desarrolle en un entorno de neutralidad, con el fin de que pueda formar sus propias convicciones de manera libre”; pero tal neutralidad consiste irreductiblemente en que el juez imponga su escolarización en un “colegio público no confesional”, sin importar la diferencia de calidad de la enseñanza ofrecida entre el centro concertado y en el público; y al margen de que como igualmente reconoce la sentencia, “cada uno de los progenitores puede hacer partícipe a su hija de sus propias convicciones morales y religiosas” durante el tiempo en que se halle fuera del colegio.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ya la doctrina de este tribunal había reconocido a los menores de edad la titularidad del derecho fundamental a la libertad religiosa y a que su ejercicio por estos se modulará en función de su madurez, “y los distintos estadios en que la legislación gradúa su capacidad de obrar” [SSTC 141/2000, de 29 de mayo, FJ 5; también 154/2002, de 18 de julio, FJ 9 a)]. Pero nunca había anudado a esa titularidad un pretendido derecho del menor a autodeterminarse cuando ya tenga madurez, no ya sobre si quiere recibir enseñanza religiosa, sino sobre el centro educativo en el que ha de ser escolarizado, ni menos todavía conferir al Estado-Poder Judicial el deber de acordar, en caso de discrepancia al respecto de los padres, el aislamiento del menor de todo fenómeno religioso mediante su inscripción en un colegio público, al margen de la concreta oferta educativa de este, y motivado precisamente por las creencias religiosas de uno de los progenitores, con lo que de paso se estigmatiza a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una afirmación de enorme gravedad. Con esta interpretación peculiar del art. 16.3 CE, el derecho de los padres del art. 27.3 CE queda materialmente abolido, en cuanto se constate que los progenitores divergen en el tipo de educación religiosa o moral a recibir. Con automatismo, se obliga al Estado-Poder Judicial a imponer la escolarización de todo menor en un centro público, alejado de toda manifestación del fenómeno religioso (no simplemente de recibir una formación religiosa).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a falta de acuerdo entre los padres, la solución que cabría constitucionalmente esperar de la autoridad judicial, conforme al principio de laicidad positiva reconocida pacíficamente por nuestra doctrina hasta ahora, es que no se permita el adoctrinamiento de los hijos en cualquier sentido, tanto el adoctrinamiento religioso como el agnóstico o ateo, durante su estancia en el centro educativo. Fuera de él, como precisan los autos impugnados, cada progenitor tiene la libertad de transmitir a su hijo menor las creencias de cada uno. La existencia de posiciones encontradas entre los padres se resuelve correctamente, como han hecho las resoluciones judiciales aquí impugnadas, asegurando que la hija de la recurrente no cursara la asignatura de religión ni ninguna otra actividad religiosa en el colegio concertado, más no privarle de la mejor oferta educativa de la que este dispone.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es como de verdad se protege el derecho de la menor a que cuando ella lo considere oportuno, y a la edad que así suceda, pueda elegir con absoluta libertad el profesar o no creencias religiosas. No ordenando a los jueces que fomenten el rechazo y el aislamiento de los menores de edad a toda expresión del hecho religioso, con total automatismo, como ha hecho la sentencia, en ejercicio de una laicidad negativa no reconocida constitucionalmente por el art. 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contrario a la realidad pensar que un niño ajeno al hecho religioso desde que nace pueda cambiar de opinión con cuatro charlas que le dé el padre cuando tenga determinada edad, no se sabe cuándo será ese día. La divergencia entre los padres debe ser percibida por el menor desde el comienzo de su educación. La existencia de posiciones encontradas entre los padres se resuelve, como han hecho las resoluciones judiciales, permitiendo que cada padre manifieste con claridad sus opiniones. Así es como de verdad se protege el derecho de la menor a que cuando ella lo considere oportuno, y a la edad que así lo considere, pueda elegir con absoluta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Las sentencias del Tribunal Europeo de Derechos Humanos que cita el fundamento jurídico 3 de la sentencia de la que discrepamos, asientan una doctrina que sin embargo resulta contraria a la solución a la que llega esta última. Lo que se extrae de las resoluciones del Tribunal Europeo, con base en lo establecido en el art. 2 del Protocolo adicional al convenio europeo de derechos humanos “[e]l estado, en el ejercicio de las funciones que asuma en el campo de la educación y de la enseñanza, respetará el derecho de los padres a asegurar esta educación y esta enseñanza conforme a sus convicciones religiosas y filosóficas”, equivalente a nuestro art. 27.3 CE, y del art. 9 del propio Convenio (derecho a la libertad de pensamiento, de conciencia y de religión), es la prohibición dirigida al Estado para que no lleve a cabo ninguna labor de adoctrinamiento que no respete las convicciones religiosas y filosóficas de los progenitores.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no cabe hablar de adoctrinamiento por permitir el Estado manifestaciones del fenómeno religioso en un centro educativo, como pueden ser: (i) la presencia de crucifijos en las aulas de un colegio público, cuando es un símbolo que se corresponde con la religión mayoritaria en ese país (STEDH, Gran Sala, de 18 de marzo de 2011, asunto Lautsi y otros c. Italia, § 71), siendo además el crucifijo colgado en la pared “un símbolo esencialmente pasivo, y este aspecto es relevante a juicio del Tribunal, en atención especialmente al principio de neutralidad” (ibid., § 72; también § 74 y 77); y (ii) tampoco que un menor presencie un rito religioso, sin obligarle a participar en él, y dicho evento no forme parte de las enseñanzas del centro (STEDH de 20 de octubre de 2020, asunto Perovy c. Rusia, parágrafos 57, 76 y 77). Como establece la STEDH de 19 de mayo de 2022, asunto T.C. c. Italia, en un caso de disparidad de creencias religiosas entre los dos progenitores y en el que las autoridades optaron por que prevaleciera la religión —católica— de uno de ellos, por ser aquella en la que estaba educado el menor, tal decisión no vulnera el derecho a la no discriminación entre progenitores ex art. 14 CEDH, pues el interés superior del menor supone conciliar las opciones educativas de cada uno de los padres, intentando lograr un “equilibrio satisfactorio” entre dichos intereses (§ 42 y 52).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Justo lo que no ha hecho la sentencia de la que discrepamos. La escolarización en un centro público no se debe a su mejor oferta educativa, o a la falta de recursos económicos de los progenitores, sino que se impone al juez que satisfaga la creencia agnóstica o atea de uno de los padres. No hay equilibrio alguno entre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Finalmente, además de las graves consecuencias que acarrea en cuanto a la fijación de la doctrina que respalda la sentencia de la que se discrepa, hay que añadir que ni siquiera la solución adoptada es coherente con los propios postulados que la sustentan, ni desde luego satisfacen el interés superior de la menor en este caso. Los efectos de la estimación del recurso que concreta el fallo, no es solo la indebida nulidad de los autos impugnados (insistimos: el recurso de amparo debió ser desestimado), sino la retroacción de las actuaciones “al momento inmediatamente anterior a dictarse el auto del Juzgado de Primera Instancia núm. 15 de Barcelona, para que dicho órgano judicial dicte nueva resolución respetuosa con los derechos fundamentales lesionados”, es decir, en el colegio público elegido por la madre. La sentencia no ordena repetir el procedimiento y en concreto la vista oral, sino que directamente el juzgado ha de dictar nuevo auto de fondo sobre el conflicto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automatismo es tal que, yendo contra su propia fundamentación fundada en el derecho de autodeterminación de la menor, el fallo permitiría que esta no fuera oída en el procedimiento pese a que a la fecha de dictarse esta sentencia la hija de la recurrente cuenta ya con casi ocho años y diez meses de edad (habiendo transcurridos más de cuatro años desde que se celebró la comparecencia de los padres ante en el juzgado de familia de Barcelona). Edad suficiente para que sea oída por el juez “si tuviere suficiente madurez”, tal y como exige el art. 85.1 de la Ley de jurisdicción voluntaria (y en todo caso si fuere mayor de doce años), precepto aplicado al procedimiento, así como en el art. 9 de la Ley Orgánica 1/1996, de 15 de enero, de protección jurídica del menor. Esto es, por cierto, lo que también tiene dicho este Tribunal Constitucional por ejemplo en su reciente STC 5/2023, de 20 de febrero, en cuyos fundamentos jurídicos 3 y 4, con cita de otras resoluciones anteriores, califica dicho trámite como preceptivo y otorga el amparo por haberse prescindido injustificadamente de él, recordando por ello el fundamento jurídico 4 que el efecto natural inherente a esa estimación supone retrotraer las actuaciones para que el menor sea oído (si bien en ese caso no se acuerda así, porque el asunto objeto de controversia entre los progenitores —si el hijo debía o no ser bautizado— ya se había 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manera, en el caso que ahora nos ocupa y donde el conflicto entre los progenitores sigue vigente (se trata de la escolarización de la hija común, en sus distintos niveles) se impediría al juzgado pueda valorar algo que resulta capital en las medidas referentes a menores, y es la importancia que tiene el paso del tiempo en el desarrollo de 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febrero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Juan Carlos Campo Moreno a la sentencia dictada en el recurso de amparo avocado al Pleno núm. 4958-2021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me veo obligado a expresar mediante el presente voto concurrente mi disconformidad con el texto aprobado por la mayoría del Pleno. Mi discrepancia no se refiere al fallo estimatorio, que comparto, sino a la argumentación en que dicho fallo se apoya.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de aclarar, en primer lugar, que estoy de acuerdo con la línea de argumentación de la sentencia aprobada en uno de sus puntos cruciales, relativo al modo en que, en un caso como el ahora enjuiciado, se ha de determinar el interés superior del hijo o hija menor de edad. Entiendo, en efecto, que el juez civil debe proteger la capacidad potencial del niño o niña de autodeterminarse en relación con el hecho religioso una vez que alcance la madurez suficiente. Como la mayoría de mis compañeros, asumo que el modo más idóneo para lograr ese objetivo, hasta tanto llega ese momento y vista la discrepancia existente entre los padres, consiste en la selección de un centro de enseñanza que resulte suficientemente neutral en el ámbito de las creencias religiosas. Comparto, igualmente, que esa condición o atributo de “neutralidad” solo estaba presente, en el caso concretamente enjuiciado, en el centro de enseñanza (no confesional) elegido por doña N.C.R. (madre de la menor y demandante de amparo), no tanto porque en el colegio elegido por el padre contemplase, dentro de la ruta curricular, la enseñanza de la asignatura de religión, sino porque dicho centro estaba caracterizado por un proyecto educativo profundamente imbuido de convicciones religiosas, que impregnaban, en definitiva, todo el desarrollo de la vida escolar.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aunque, como he dicho, comparto la esencia del razonamiento relativo a la satisfacción del interés superior del menor, discrepo de la construcción iusfundamental que ha llevado a mis compañeros a considerar que estamos, en el presente caso, ante un conflicto entre derechos fundamentales propios de los padres de la menor afectada.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Resumidamente, la argumentación de la sentencia se basa, en ese concreto punto, en los razonamientos siguientes: (i) Cuando los progenitores pretenden escolarizar al hijo o hija común en colegios de ideario distinto, siguiendo sus respectivas convicciones ideológicas o religiosas, se produce un conflicto en el ejercicio del derecho fundamental que a ambos progenitores corresponde, conforme al art. 27.3 CE, para elegir una enseñanza acorde con las propias convicciones morales;(ii) el juez civil debe resolver dicho conflicto mediante una ponderación que satisfaga el interés superior del hijo o hija menor de edad (interés que se concreta del modo que ya ha sido expuesto); (iii) si el juez civil yerra al realizar esa ponderación y da primacía, de un modo no acorde al interés superior del hijo o hija menor, al derecho fundamental de uno de los dos progenitores vulnera necesariamente el paralelo derecho fundamental del otro (cuya pretensión se ha visto rechazada).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expresé en la deliberación del Pleno, esta construcción no me parece convincente por las siguientes razones: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idea misma de que nos encontramos ante un conflicto de derechos fundamentales de titularidad de los progenitores me parece muy discutible. Para vislumbrar la debilidad de semejante planteamiento teórico basta, en realidad, con alejarse, haciendo un pequeño ejercicio de abstracción, del caso concretamente enjuiciado y preguntarse lo siguiente ¿a qué derecho fundamental de los padres habría debido dar primacía el juez civil si el interés del menor no hubiese coincidido con ninguna de las pretensiones ejercitadas por estos? Piénsese en el siguiente supuesto: dos progenitores profesan convicciones religiosas diferentes y pretenden la escolarización del hijo o hija común en dos colegios con fuerte, pero divergente, ideario religioso. Probablemente, la protección de la capacidad potencial de autodeterminación religiosa (de la capacidad decisoria futura) del hijo o hija (como elemento determinante de su interés superior) debería llevar al juez civil, en ese caso, a ordenar la escolarización en un centro distinto al elegido por cada uno de los progenitores, que guardase unas mínimas condiciones de neutralidad frente a las divergentes pretensiones proselitistas de los padres. Tal decisión no coincidiría, en el supuesto aludido, con ninguna de las pretensiones ejercitadas por los progenitores litigantes. No podría darse, pues, primacía al supuesto derecho fundamental de uno de ellos en su relación horizontal con el otro. Se habría de adoptar una decisión que, simplemente, protegiese el interés superior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tesis sostenida por la mayoría pasa por alto, en definitiva, que hay casos en los que el juez civil puede verse excepcionalmente obligado a resolver este tipo de conflicto de un modo que no resulte acorde a una de las pretensiones ejercitadas por los padres, si ambas resultan perjudiciales para el interés superior del menor. No está de más recordar que, de acuerdo con la doctrina de este tribunal, hay situaciones en que los menores deben ser protegidos incluso frente a pretensiones proselitistas de sus propios padres (STC 141/2000, de 29 de mayo). Esto se corresponde mal con la idea de un conflicto entre derechos propios de los progenitores, en el que el derecho de uno deba ceder ante el derecho del otro.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Tampoco me parece convincente que el pretendido conflicto horizontal entre los derechos fundamentales de los padres tenga su concreto anclaje jurídico en el art. 27.3 CE. A mi modo de ver, en la doctrina del Tribunal Constitucional y en la propia formulación contenida en la letra de la Constitución “[l]os poderes públicos garantizan el derecho que asiste a los padres para que sus hijos reciban la formación religiosa y moral que esté de acuerdo con sus propias convicciones” el art. 27.3 CE ha de entenderse como una garantía que protege a los padres frente a la injerencia indebida del poder público. Se protege a los padres frente a un adoctrinamiento ideológico estatal contrario a las propias convicciones. Conforme a esa naturaleza de garantía constitucional frente al proselitismo del Estado, a la que incluso se ha referido a veces el Tribunal como “garantía institucional” [STC 5/2023, de 20 de febrero, FJ 2 c)], entiendo que la pretendida eficacia o efecto horizontal del art. 27.3 CE en el ámbito de las relaciones entabladas entre los propios progenitores carece de sustento jurídico suficiente. Es más, considero que tal planteamiento conduce a una cierta cosificación de los hijos e hijas menores, como si estos no fueran titulares plenos de los derechos fundamentales (incluida la libertad religiosa) y fueran, más bien, el mero objeto sobre el que los padres proyectan sus propias convicciones morales.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Lo dicho no significa que no puedan existir supuestos de conflicto parental sobre la educación religiosa del hijo o hija común con incidencia en los derechos fundamentales de los propios padres. Ahora bien, parece razonable entender que esa afectación de los derechos fundamentales de los padres solo se produce cuando hay una merma o menoscabo de la posición jurídica que es privativa de estos, es decir, cuando se afecta a sus propias facultades de autodeterminación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resulta, en mi opinión, de la doctrina del Tribunal Europeo de Derechos Humanos. Conforme a esta, si se prohíbe a uno de los progenitores manifestar, sin justificación suficiente, sus propias convicciones religiosas en presencia del menor, puede existir una indebida restricción del derecho a la libertad religiosa del progenitor afectado. Asimismo, si se restringe la comunicación de uno de los padres con el hijo o hija menor por razón de las creencias religiosas que dicho progenitor profesa (por ejemplo, si se le niega la custodia compartida o se reducen las visitas), también puede existir una restricción indebida del derecho a la vida familiar, tal y como viene configurado en el art. 8 del Convenio europeo de derechos humanos. Ahora bien, si como ocurre en el caso presente, la decisión sobre la educación religiosa concierne exclusivamente a la esfera del menor (a su escolarización en un determinado centro y al influjo que esta decisión puede tener en la formación de sus convicciones personales), no hay afectación de la libertad religiosa del padre o la madre (STEDH de 19 de mayo de 2022, asunto T.C., c. Italia, § 46).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parece razonable entender que solo se vulneran derechos propios de los progenitores, en su relación horizontal, si es la esfera propia de estos la que se ve restringida: bien porque se le impide manifestar sus convicciones religiosas, bien porque se restringen las comunicaciones que puede tener con su hijo o hija menor de edad, con menoscabo, en este segundo caso, del libre desarrollo de su vida familiar.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expuestas, considero, en definitiva, que en el supuesto que ha sido objeto de nuestro enjuiciamiento no estaba en juego ningún derecho fundamental de titularidad de los padres. Antes bien, la única titularidad iusfundamental que se veía realmente concernida, en un contexto de conflicto en el ejercicio de las funciones tuitivas parentales, era la propia libertad religiosa de la hija menor. En mi opinión, el Tribunal debió entender, como ha hecho recientemente con motivo de los recursos de amparo relativos a las vacunaciones de menores de edad, que doña N.C.R., no actuaba en el presente supuesto en defensa de un derecho fundamental propio (pues considero que el art. 27.3 CE no opera en las relaciones horizontales entre los padres) sino en defensa de la libertad religiosa de su hija, que la menor no podía ejercer por sí misma por razón de su corta edad. La libertad religiosa de la menor solo podía salvaguardarse, en el concreto contexto de conflicto entre los padres, con la escolarización en un centro educativo que guardase una mínima neutralidad en relación con el hecho religioso, requisito que, como ya se ha explicado, no cumplía el colegio propuesto por el padre.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febrero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