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13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1413-2022, promovido por más de cincuenta diputados pertenecientes al Grupo Parlamentario Confederal Unidas Podemos-En Comú Podem-Galicia en Común, al Grupo Parlamentario Republicano, al Grupo Parlamentario Plural y al Grupo Mixto en el Congreso de los Diputados, contra la Ley del Parlamento de Andalucía 7/2021, de 1 de diciembre, de impulso para la sostenibilidad del territorio de Andalucía y, subsidiariamente, contra los arts. 19.1 a); 21.1 y 2 b); 22.1 y 2; 50; 53; 137.2 f); 151.1; 153.2 f); la disposición adicional cuarta y la disposición derogatoria, apartado 2 f), de la citada Ley. Han comparecido y formulado alegaciones la Junta de Andalucía y el Parlamento de Andalucía.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marzo de 2022 tuvo entrada en el registro general de este tribunal el recurso de inconstitucionalidad interpuesto por más de cincuenta diputados pertenecientes al Grupo Parlamentario Confederal Unidas Podemos-En Comú Podem-Galicia en Común, al Grupo Parlamentario Republicano, al Grupo Parlamentario Plural y al Grupo Mixto en el Congreso de los Diputados, contra la Ley del Parlamento de Andalucía 7/2021, de 1 de diciembre, de impulso para la sostenibilidad del territorio de Andalucía y, subsidiariamente, contra los arts. 19.1 a); 21.1 y 2 b); 22.1 y 2; 50; 53; 137.2 f); 151.1; 153.1 f); la disposición adicional cuarta; y la disposición derogatoria, apartado 2 f),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alegan un primer motivo de inconstitucionalidad de alcance general. Afirman que la Ley 7/2021, de 1 de diciembre, de impulso para la sostenibilidad del territorio de Andalucía, (en adelante, LISTA) se tramitó y aprobó por el procedimiento de urgencia sin que se diera el presupuesto de hecho habilitante para ello. Por ello, se habría afectado el derecho a la participación política y la Ley impugnada vulneraría, por un lado, los arts. 1.1 y 23.2 CE y, por otro lado, el art. 108 del Estatuto de Autonomía para Andalucía (en adelante, EAAnd), así como los arts. 98 y 99, en relación con el art. 110 y concordantes, del Reglamento del Parlamento de Andalucía (en adelante,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se alega en la memoria del anteproyecto de ley su esperada contribución a la recuperación económica de las consecuencias desencadenadas por la incidencia de la pandemia a causa de la covid-19, ni en la tramitación del anteproyecto y posterior proyecto de ley, ni en la ulterior actividad parlamentaria se justifica objetivamente el empleo del trámite de urgencia en detrimento del trámite ordinario. Se afecta con ello al derecho a la participación política en la tramitación parlamentaria de la iniciativa, al reducir los plazos para la formulación de enmiendas y dificultar la realización de aportaciones que hubieran permitido enriquecer el texto resultante, mejorar su calidad y reflejar en su articulado final un mayor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exponen, a continuación, los motivos de inconstitucionalidad que concurren, en opinión de los recurrentes, en cada uno de los preceptos impugnados de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19.1 a); 21.1 y 2 b); y 22.1 y 2 son contrarios a los arts. 9.3, que garantiza la seguridad jurídica, 137 y 140 CE, que reconocen y aseguran la autonomía local, así como al art. 13.1 del Real Decreto Legislativo 7/2015, de 30 de octubre, por el que se aprueba el texto refundido de la Ley de suelo y rehabilitación urbana (en adelante, TRLSRU), que preserva el suelo en situación rural de la urbanización y la parcelación urbanística, por lo que contradicen también, de forma mediata,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entienden los recurrentes que el art. 19 LISTA, al exigir a las entidades locales la determinación de los usos y actividades prohibidas en suelo rústico, se extralimita, imponiendo al planificador municipal una determinada técnica para la regulación de su ordenación territorial en contravención de su autonomía constitucionalmente garantizada. Con ello se afectaría, además, al principio de seguridad jurídica, en tanto resultaría inevitable la incertidumbre sobre la normativa aplicable y los intereses jurídicamente tutelados ante los diversos avances técnicos que se fueran produciendo. Idénticas razones avalarían, a su juicio, la inconstitucionalidad del art. 22.1 al admitir la implantación en suelo rústico, con carácter extraordinario, de usos y actuaciones de interés público o social siempre que no estén expresamente prohibidas por la ordenación territorial y urbanística, en tanto exige a la entidad local una concreta técnica formal, cual es la prohibición, para impedir su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21.1 y 2 b) vulneraría, a su vez, de forma mediata el art. 149.1.23 CE por contravención del art. 13.1 TRLSRU al considerar como ordinarios un elenco de usos cuya implantación sobre el territorio supondría, en opinión de los recurrentes, la desaparición de los valores que conforme a la legislación básica deben ser preservados. Así, señaladamente, respecto de los usos mineros y de los vinculados a las energías renovables y actividades mineras o de los usos residenciales reputados necesarios para el desarrollo de otros usos ordinarios de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22.2, al permitir en suelo rústico el incremento de la edificabilidad, con mezcla, entre otros, de usos residenciales, industriales, terciarios o turísticos, y la ejecución de las obras viarias, infraestructuras y servicios técnicos necesarios para su desarrollo, vulneraría no solo la autonomía local y el principio de seguridad jurídica, sino también el mandato estatal de preservar al suelo rural de la urbanización y de ciertos usos, en tanto la excepción admitida por el art. 13.1 TRLSRU a causa de la concurrencia de interés público o social se convertiría en regla general, amparando, incluso, la implantación de esos usos tanto en el suelo rústico protegido del art. 14.1 a), como en el preservado regulado por los apartados b) y c)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 vulnera los arts. 137 y 140 CE, que reconocen y garantizan la autonomía local, en relación con la Ley 7/1985, de 2 de abril, reguladora de las bases del régimen local (en adelante, LBRL). Según los diputados recurrentes, los arts. 22.2 c) y 25.2 a) LBRL sancionan la inclusión de la aprobación inicial del planeamiento urbanístico en el núcleo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notable falta de concreción de que adolece, a su juicio, el art. 50 de la ley impugnada, al determinar los proyectos y actuaciones que pudieran ser declarados de interés autonómico “por su especial relevancia derivada de su magnitud, su proyección social y económica o su importancia para la estructuración territorial de Andalucía”, deviene en inconstitucional al quebrar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53 contradice los arts. 137 y 140 CE, que reconocen y garantizan la autonomía local. El legislador estatal sanciona la inclusión en el núcleo de la autonomía local de la planificación y ordenación urbanística del territorio municipal, en tanto tarea que corresponde fundamentalmente al municipio. Sin embargo, como subrayan los recurrentes, el art. 53 de la Ley contempla la posible suspensión de la tramitación de innovaciones en el planeamiento urbanístico por su eventual contradicción con planes de ordenación del territorio de ámbito subregional o regional aprobados o, incluso, en tramitación, rebajándose la autonomía municipal en el diseño urbano de forma injustificada al no poner el legislador de manifiesto siquiera el carácter excepcional de esta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137.2 f) se opone a los arts. 137 y 140 CE, que reconocen y garantizan la autonomía local, y contradice el art. 11.4 a) TRLSRU, vulnerando indirectamente el art. 149.1.23 CE, al eximir de licencia previa la realización de actividad minera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infringe el art. 11.4 a) TRLSRU, que somete a autorización expresa, con silencio administrativo negativo, los movimientos de tierras y explanaciones. De acuerdo con el Tribunal Supremo, el otorgamiento de una concesión minera no exime a su titular de obtener la correspondiente licencia municipal por tratarse de competencias concurrentes en que cada una de las administraciones actuantes ejerce facultades de intervención propias. El art. 137.2 f), al excluir al uso minero de licencia urbanística previa, sustrae al municipio, a juicio de los recurrentes, de una genuina competencia propia, vulnerando la autonomía local en relación con un asunto de indudable repercusión paisajística, ambiental y territorial de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151.1 y 153.1 f) vulnerarían los arts. 9.3 y 14 CE, por contravenir los principios de legalidad, igualdad y no discriminación, y de forma mediata el art. 149.1.23 CE por quebrantar el principio de irreversibilidad o no regresión en la protección del medio ambiente, consagrado por la jurisprudencia de nuestro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denuncian los recurrentes que el art. 151.1 LISTA menoscaba gravemente los principios de legalidad, seguridad jurídica, igualdad y no discriminación, vulnerando los arts. 9.3 y 14 CE al regular el restablecimiento de la legalidad en relación con las actuaciones realizadas en contra de la normativa urbanística aplicable en detrimento de quienes han observado, en cambio, las obligaciones legalmente vigentes. La posibilidad de contratar suministros (art. 142.2 y 3) o de realizar obras de consolidación [arts. 173.4, 174.7 y 175.2 b)], así como el establecimiento de diversos cauces para obtener las ventajas asociadas al reconocimiento de la situación de asimilado a fuera de ordenación (art. 174.3), introduce, a su juicio, medidas que fomentan la consolidación de la obra ilegal, incluso en suelo de especial protección. Sostienen, en el mismo sentido, que lesiona el art. 14 CE el régimen claramente privilegiado regulado por los arts. 151.4 in fine y 153.2 f) para el restablecimiento de la legalidad ante parcelaciones urbanísticas sin título preceptivo o contraviniéndolo, en tanto excluye de la obligada reagrupación a los infractores que hayan edificado, por lo que contravendría, además, la interdicción de la arbitrariedad de los poderes públicos que garantiza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en segundo lugar, que el art. 153.1 lesiona el principio de irreversibilidad o no regresión en la protección del medio ambiente, consagrado por la jurisprudencia del Tribunal Supremo, al suprimir el régimen de no prescripción para el restablecimiento de la legalidad urbanística en el suelo rústico de especial protección, sin perjuicio de los plazos que pudiera establecer, en su caso, la legislación sectorial para la adopción por el órgano sectorial competente de medidas dirigidas a la reposición de la realidad física alterada. Se suprime con ello, a su juicio, el equilibrio entre los principios de legalidad, seguridad jurídica y sostenibilidad que sancionaba el art. 185 de la ahora derogada Ley del Parlamento de Andalucía 7/2002, de 17 de diciembre, de ordenación urbanística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tacha de inconstitucionalidad en la que incurre la disposición adicional cuarta es la vulneración mediata del art. 149.1.23 CE, por infracción de los arts. 3, 10, 11, 12 y 13 de la Ley 3/1995, de 23 de marzo, de vías pecuarias (en adelante, LVP), así como la contravención del art.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habilitación competencial del art. 149.1.23 CE, la LVP sanciona la naturaleza demanial de las vías pecuarias y atribuye su titularidad a las comunidades autónomas, estableciendo la legislación básica en la materia, entre otros extremos, los fines de la actuación autonómica al respecto (art. 3) o el régimen aplicable a su desafectación y modificación de trazado (arts. 10 a 13). Sostienen los diputados recurrentes que a resultas de su regulación el deber autonómico prioritario es la conservación, debiendo ser excepcionales los supuestos de desafectación, modificación de trazado u ocupación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supuestos de desafectación, el art. 10 LPV la admite para los terrenos de vías pecuarias que no sean adecuados para el tránsito del ganado ni susceptibles de los usos compatibles y complementarios a que se refiere el título II de la ley. A ello se suma, además, el régimen especial dispuesto para la modificación del trazado de una vía pecuaria y, por ende, la desafectación de su trazado inicial cuando concurran razones de interés público y, excepcionalmente y de forma motivada, por interés particular (art. 11), como consecuencia de una nueva ordenación territorial (art. 12) o por la realización de obras públicas sobre terrenos de vías pecuarias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disposición adicional cuarta infringe la Ley de vías pecuarias en tanto admite la desafectación implícita y la consiguiente desclasificación automática del trazado de vías pecuarias que hubieran adquirido las características de suelo urbano o transcurriesen por ámbitos identificados como hábitat rural diseminado por instrumento de ordenación urbanística general, sin atender, por tanto, a las exigencias del art. 12 LVP; en concreto, a la necesidad de habilitar un trazado alternativo que asegure con carácter previo el mantenimiento de la integridad superficial, la idoneidad de los itinerarios y la continuidad de los trazados, junto con la del tránsito ganadero, así como los demás usos compatibles y complementarios de aquel. En tal sentido, alegan que la desafectación no puede ser implícita o tácita, sino que debe hacerse previo deslinde, por lo que esta disposición adicional vulnera, a su juicio, los principios de intangibilidad de los bienes de dominio público (art. 132 CE), legalidad (art. 9.3 CE) e, incluso, de igualdad y no discriminación (art. 14 CE), al admitir la desafectación, incluso, por mera ocupación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derogatoria, apartado 2 f), vulnera el art. 149.1.23 CE en relación con los arts. 6, 9 y 17 a 28 de la Ley 21/2013, de 9 de diciembre, de evaluación ambiental (en adelante, LEA), y también el principio de interdicción de la arbitrariedad del legislador, proscrita por el art. 9.3 CE, así como el principio de no regresión ambiental que deriva del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Deroga, en concreto, la norma 45.4 a) del plan de ordenación del territorio de Andalucía, aprobada por el Decreto 206/2006, de 28 de noviembre, por la que era criterio básico para el análisis y la evaluación de la incidencia y coherencia de los planes generales de ordenación urbanística con el modelo de ciudad establecido en el plan, la dimensión del crecimiento propuesto, en función de parámetros objetivos, y su relación con la tendencia seguida al respecto en los últimos diez años, debiendo justificarse adecuadamente su alteración sustancial. En todo caso, sancionaba que no se admitirían con carácter general los crecimientos que supusieran incrementos de suelo urbanizable superiores al 40 por 100 del suelo urbano existente o de población superiores al 30 por 100 en ocho años, correspondiendo a los planes de ordenación del territorio de ámbito subregional determinar criterios específicos para cada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en primer lugar, la ausencia en la ley impugnada y en su expediente de tramitación de cualificada y expresa motivación al respecto, así como la cuestionable y deficiente técnica normativa en que incurre, a su entender, el legislador al modificar una norma de rango reglamentario y sustraer su reforma del eventual recurso ante el Tribunal Superior de Justicia, lo que incurriría en arbitrariedad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también, en segundo lugar, la contradicción mediata con el art. 149.1.23 CE en que incurre, a su juicio, la citada disposición por inaplicación de la LEA. De la legislación estatal básica resulta la sujeción obligatoria de cualquier modificación del plan de ordenación del territorio de Andalucía a evaluación ambiental estratégica, aun cuando fuera operada en virtud de una disposición de rango legal. Al no haberse operado así, pese a estar incluido en el ámbito de aplicación de la mencionada evaluación (art. 6 LEA) sin que concurra ninguno de los supuestos excluidos de evaluación ambiental (art. 8 LEA), se han incumplido las obligaciones generales enunciadas por el art. 9 LEA y, en particular, el procedimiento para la formulación de la declaración ambiental estratégica (arts. 17 a 28 LEA), por lo que la disposición, apartado derogatoria 2 f) vulnera indirectamente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al eliminar del plan de ordenación del territorio de Andalucía la regla general de sostenibilidad que vetaba los crecimientos urbanísticos que supusieran incrementos de suelo urbanizable o de población superiores a determinados porcentajes, la citada disposición derogatoria infringe, en su apartado 2 f), el principio de no regresión ambiental. Sostienen los recurrentes que resulta oportuno matizar la doctrina de este Tribunal Constitucional a la luz de los cambios experimentados al efecto en nuestro ordenamiento jurídico, en particular, de la aprobación de la Ley 7/2021, de 20 de mayo, de cambio climático y transición energética y de la ratificación por España el 23 de diciembre de 2016 del Acuerdo de París hecho en París el 12 de diciembre de 2015. A su juicio, subyace a la sentencia 134/2019, de 13 de noviembre, que la relación entre el principio democrático, que rechaza la inmutabilidad del ordenamiento jurídico, y el de no regresión ambiental, que se opone a reducir el nivel de protección ambiental, no es antagónica sino complementaria, exigiendo una ponderación de intereses entre los diferentes bienes jurídicos protegidos con carácter previo a cualquier alteración de la protección ambiental existente. Así entendido, el principio de no regresión ambiental determinaría la inconstitucionalidad de la disposición derogatoria, apartado 2 f)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marzo de 2022, el Pleno del Tribunal, a propuesta de la Sección Tercera, acordó admitir a trámite el presente recurso de inconstitucionalidad; dar traslado de la demanda y documentos presentados, conforme establece el art. 34 de la Ley Orgánica del Tribunal Constitucional (en adelante, LOTC), al Congreso de los Diputados y al Senado, por conducto de sus presidentes, y al Gobierno, a través de la ministra de Justicia, así como al Parlamento de Andalucía y al Consejo de Gobierno de Andalucía, por conducto de sus presidentes, al objeto de que, en el plazo de quince días, pudieran personarse en el proceso y formular las alegaciones que estimaran convenientes. Finalmente, se acordó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4 de abril de 2022, la presidenta del Congreso de los Diputados comunicó que la mesa de la Cámara había acordado personarse en este procedimiento y ofrecer su colaboración a los efectos del art. 88.1 LOTC. A su vez, el presidente del Senado interesó, por escrito registrado el 7 de abril de 2022,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el 7 de abril de 2022, el letrado de la Junta de Andalucía, en la representación que ostenta, solicitó que se tuviera por personada en el presente recurso a la Junta de Andalucía y se acordara ampliar el plazo para formular alegaciones. El Pleno acordó, mediante diligencia de ordenación de 8 de abril de 2022, dar por personado al letrado en nombre del Consejo de Gobierno de Andalucía y prorrogarle en ocho días el plazo concedido por providencia de 24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por escrito registrado en este tribunal el 19 de abril de 2022, manifestó que se personaba en el presente procedimiento sin formular alegaciones, a los efectos exclusivamente de que en su día se le notificasen las resoluciones que en él se dictaran.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el 20 de abril de 2022, el letrado del Parlamento de Andalucía solicitó que se tuviera por personada a la Cámara y se acordara ampliar el plazo para formular alegaciones. El Pleno acordó, mediante diligencia de ordenación de 21 de abril de 2022, dar por personado al letrado en nombre del Parlamento de Andalucía y prorrogarle en ocho días el plazo concedido por providencia de 24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letrado de la Junta de Andalucía tuvo su entrada en el registro general del Tribunal el 3 de mayo de 2022. En él se postula la inadmisión del recurso de inconstitucionalidad y, subsidiariamente, su desestimación total, por ser los preceptos impugnados conformes al orden constitucional de distribución de competencias, y caber en todos los casos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aborda, con carácter previo, el objeto del recurso y realiza algunas consideraciones sobre el incumplimiento por los recurrentes de la llamada carga argumentativa de la supuesta inconstitucionalidad que denuncian (A), para estructurar después sus alegaciones en ocho apartados, relativos, en primer lugar, a la pretendida inconstitucionalidad de la Ley por ser asimismo contrario a la Constitución el acuerdo de la mesa del Parlamento de Andalucía de 23 de junio de 2021 que acordó la tramitación por el procedimiento de urgencia del proyecto de ley (B) y, en segundo lugar, al análisis pormenorizado de cada uno de los motivos de impugnación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representante del Gobierno andaluz inicia su escrito poniendo de manifiesto el escaso esfuerzo realizado por los recurrentes para cumplir con su carga argumentativa específica, lo que haría imposible, conforme a la doctrina constitucional, cualquier hipotética consideración acerca de los vicios que se imputan a los preceptos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letrado la pretensión principal de los diputados recurrentes de declarar la ley inconstitucional y, en consecuencia, nula en su totalidad por considerar asimismo contrario a la Constitución el acuerdo de la mesa del Parlamento de Andalucía de 23 de junio de 2021 que acordó la tramitación del entonces proyecto de ley por el procedimiento de urgencia conforme a los arts. 98 y 99 RPA así como su pretensión subsidiaria de declarar la inconstitucionalidad y consiguiente nulidad de sus arts. 19.1 a); 21.1 y 2 b); 22.1 y 2; 50; 53; 137.2 f); 151.1; 153.1 f); la disposición adicional cuarta; y la disposición derogatoria, apartado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representación procesal del Gobierno andaluz, que para intentar fundar esta última causa de inconstitucionalidad los recurrentes aducen la vulneración de principios constitucionales como los de autonomía local, seguridad jurídica, dignidad de la persona, igualdad o interdicción de la arbitrariedad del legislador o el desconocimiento de preceptos de carácter básico, elevando en ocasiones a la categoría de canon de constitucionalidad lo que manifiestamente no tiene tal carácter. Así ocurre, a su juicio, con las propias preferencias técnicas o ideológicas de los diputados recurrentes, el supuesto espíritu inmanente invocado respecto a una ley básica y no expresado, sin embargo, en concretos preceptos o el conocido como principio de no regresión ambiental. Sostiene que otras veces el reproche de inconstitucionalidad se queda en la mera mención del precepto o de la legislación básica vulnerada o en la cita de la jurisprudencia constitucional incumplida. Y termina recordando que, conforme a la doctrina de este Tribunal Constitucional, constituye una carga de los recurrentes que impugnan la norma no solo abrir la vía dirigida a su expulsión del ordenamiento jurídico, sino también colaborar con la justicia del Tribunal mediante un pormenorizado análisis de las cuestiones que se suscitan, faltándose a la diligencia procesalmente requerida si no se atiende esta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la representación procesal del Gobierno andaluz a la pretendida inconstitucionalidad de la ley por la contradicción con la Constitución del acuerdo de la mesa del Parlamento de Andalucía de 23 de junio de 2021, que acordó la tramitación por el procedimiento de urgencia del proyecto de ley, por su supuesta vulneración de los arts. 1.1 y 23.2 CE, 108 EAAnd y 98 y 99 RPA al afectar al ejercicio efectivo del derecho a la participación política por la falta de presupuesto de hecho habilitante para optar por tal procedimiento excepcional, para subrayar (a) la inadecuación del recurso de inconstitucionalidad para plantear la alegación de los recurrentes y su falta de legitimación para hacer valer su pretensión, así como, con carácter subsidiario, (b) la inexistencia de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inadecuación del recurso de inconstitucionalidad, el letrado mantiene que, en realidad, la demanda cuestiona en este punto la constitucionalidad del acuerdo parlamentario, no de la ley impugnada, sin que figure en el suplico de la demanda la pretensión de declaración de inconstitucionalidad del citado acuerdo, por lo que solicita que se acuerde, respecto de este motivo concreto, la inadmisión o, con carácter subsidiario, la desestimación de la pretensión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hincapié, asimismo, en la falta de legitimación activa y pasiva de los recurrentes para cuestionar resoluciones del Parlamento autonómico en tanto no son diputados andaluces. Subraya a tal efecto que, en cuanto a los derechos de los parlamentarios y conforme a la doctrina de este tribunal, el cauce para su control de constitucionalidad es el recurso de amparo, siendo así, además, que los diputados recurrentes fundan su pretensión de inconstitucionalidad en la vulneración del derecho fundamental a la participación política de los diputados del Parlamento de Andalucía sin ser titulares de este. Solicita por ello, en primer lugar, la inadmisión del recurso de inconstitucionalidad planteado y, subsidiariamente, su desestimación en este punto por inadecuación del procedimiento y falta de legitimación activa de los diputados del Congreso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defiende la inexistencia de inconstitucionalidad del citado acuerdo de la mesa del Parlamento de Andalucía y, por ende, de la ley impugnada, por inexistencia de la vulneración aducida. Alega, en primer lugar, el incumplimiento manifiesto de la carga alegatoria de los recurrentes en relación con la eventual vulneración denunciada de los arts. 1.1 CE, 108 EAAnd y 110 y concordantes RPA, que tan solo se enuncian en la demanda, extendiéndola, por lo demás, a los arts. 98 y 99 RPA, en tanto se denuncia el incumplimiento de requisitos que no cabe inferir ni de los citados preceptos ni del resto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la demanda parte, para el letrado, de la premisa errónea de que el procedimiento previo de tramitación del anteproyecto de ley forma parte del procedimiento legislativo de tramitación del proyecto de ley, siendo así que este último tiene su propia sustantividad y se inicia con el acuerdo de la mesa del Parlamento de Andalucía de admisión a trámite de la iniciativa, cuyos hipotéticos vicios tienen trascendencia constitucional de forma excepcional. De otro, ignora que la decisión de la mesa de tramitar un proyecto de ley por el procedimiento de urgencia es, conforme a la doctrina constitucional, una decisión de mera oportunidad política que no priva al Parlamento ni a sus integrantes del ejercicio de su función legislativa y que no resulta, por tanto, revisable en instancia constitucional, sin que la declaración de inconstitucionalidad pueda realizarse, por lo demás, en función de la técnica legislativa utilizada o de la calidad técnica de la norma impugnada, sino tan solo con arreglo a criterios estrictamente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los motivos de impugnación se realiza, por parte del letrado del Gobierno de Andalucía, siguiendo el mismo orden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no han cumplido con la carga argumentativa correspondiente respecto a la posible inconstitucionalidad del art. 19.1 a) LISTA por contravenir la legislación básica, en tanto la remiten a la argumentación realizada en relación con la impugnación de otro precepto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eventual vulneración de la autonomía local constitucionalmente garantizada, recuerdan la atribución de la competencia en materia de urbanismo a la Comunidad Autónoma de Andalucía con carácter exclusivo, sin perjuicio de la afección derivada del ejercicio de las competencias estatales, así como su calificación como competencia municipal propia al amparo del art. 25.2 LBRL. Corresponde a la legislación autonómica determinar el ámbito competencial municipal en la materia, vinculado al contenido esencial de la autonomía local e idóneo, en todo caso, para la gestión del interés local, optando la comunidad autónoma andaluza en la LISTA por otorgar a los municipios un margen muy amplio de conformación en materia urbanística sobre la base de su doble habilitación competencial; de un lado, exclusiva en materia de urbanismo y, de otro, para el desarrollo de la legislación básica estatal en materia local. Tampoco cabe apreciar infracción del principio constitucional de seguridad jurídica, en tanto el art. 19.1 a) LISTA no genera confusión, duda o incertidumbre insuperable en su comprensión y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21.1 es susceptible, en opinión del letrado del Gobierno andaluz, de una interpretación que permita su encaje constitucional. El precepto impugnado incluye las actividades mineras y las vinculadas a las energías renovables entre los usos ordinarios del suelo rústico siempre que queden condicionadas a la utilización racional de los recursos naturales y que no supongan transformación de su naturaleza rústica. No habría, por tanto, contravención del art. 13.1 TRLSRU que no establece un numerus clausus de usos permitidos en el suelo en situación rural, sino que añade a los usos agrícola, ganadero, forestal y cinegético, cualquier otro vinculado a la utilización racional de los recursos naturales, correspondiendo al legislador urbanístico autonómico concretar los usos posibles en este tipo de suelo, así como su consideración como ordinarios o no, con respeto a los parámetros de vinculación o excepcionalidad fijados por el legislador básico estatal. La protección de las subcategorías de suelo rústico sujetas a especial protección o preservación se completa, en todo caso, con el art. 19.3 de la Ley que supedita los derechos reconocidos sobre este tipo de suelos “a la defensa y mantenimiento de los valores, fines y objetivos que motivaron su protección o preservación conforme al régimen que se establezca en la legislación y ordenación sectorial, territorial y urbanística correspondiente”. Por lo que se refiere, en concreto, a los usos vinculados con las energías renovables la Ley se atiene, además, a las exigencias y objetivos establecidos por la normativa europea y nacional en materia de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impugnación del art. 21.2 b), entiende la representación procesal del Gobierno andaluz que no cumplen los recurrentes con la carga argumentativa que les incumbe, por lo que debe desestimarse el recurso de inconstitucionalidad en este punto, en particular, por no aportar término de comparación que permita comprobar la aducida vulneración del principio de igualdad en aplicación de la ley y porque se debe descartar, a la vista de los arts. 6.2 a); 19.1 y 3; y 20 a) y b) LISTA, que la implantación de las viviendas permitidas por el precepto suponga la urbanización de facto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Remitiéndose a los argumentos que permiten afirmar la plena constitucionalidad del art. 19.1 a) de la Ley, el letrado del Gobierno de Andalucía sostiene que el art. 22.1, que habilita a los municipios para prohibir expresamente ciertos usos y actuaciones extraordinarias de interés público o social, asegura el ejercicio de competencias municipales relevantes y reconocibles en materia urbanística, quedando asegurada la autonomía local. Tampoco resulta contrario, por otra parte, al art. 13.1 TRLSRU, en tanto este no establece un numerus clausus de usos posibles en suelo rústico, sin que se haya argumentado la contradicción alegada con el art. 9.3 CE y sin que pueda afirmarse, en modo alguno, la pretensión de los recurrentes de que el legislador andaluz deba verse vinculado por lo establecido en la ley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Tampoco se cumple con la carga de argumentación exigible respecto de la inconstitucionalidad que se denuncia del art. 22.2 de la Ley por no respetar la autonomía local y el principio de seguridad jurídica, así como vulnerar el art. 13.1 TRLSRU. En todo caso, si se atiende al art. 22.3 de la Ley todas las actuaciones extraordinarias sobre suelo rústico requieren, para ser legitimadas, de autorización municipal previa a la licencia municipal, quedando garantizada la autonomía local. Las cautelas dispuestas por la ley impugnada para la implantación de actuaciones extraordinarias en suelo rústico protegido o preservado resultan acordes al art. 13.1 TRLSRU, por lo que su art. 22.2 se ajusta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50 LISTA establece, a su vez, tres categorías acotadas en cuanto a los proyectos y actuaciones susceptibles de declaración de interés autonómico. En primer lugar, las actuaciones de carácter público contempladas en los planes de ordenación del territorio o en los planes con incidencia territorial. En segundo, las actividades de intervención singular de carácter público con incidencia supralocal, recogidas con carácter de numerus clausus en el art. 2.1 in fine de la Ley. Y, por último, las inversiones empresariales declaradas de interés estratégico para Andalucía por acuerdo de la Comisión Delegada de Asuntos Económicos. La concreción de los supuestos en que puede proceder la citada declaración de interés autonómico excluye, en opinión del letrado del Gobierno andaluz, cualquier vicio de inconstitucionalidad al distanciarse el art. 50 LISTA del carácter abierto e indeterminado del inciso del art. 123.4 de la Ley del Parlamento de Canarias 4/2017, de 13 de julio, del suelo y de los espacios naturales protegidos de Canarias, declarado inconstitucional por la STC 86/2019,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al art. 53 LISTA se afirma que los recurrentes se limitan a poner de manifiesto su desacuerdo con la redacción definitiva del precepto por no poner de manifiesto el carácter excepcional de la facultad autonómica de suspensión cautelar de las modificaciones de los instrumentos de ordenación urbanística. Habida cuenta de la competencia autonómica exclusiva en materia de ordenación del territorio y de su interés supralocal, no cabe colegir vicio de inconstitucionalidad o vulneración alguna de la autonomía local por la posible suspensión, de entre las innovaciones del planeamiento urbanístico, de aquellas que tengan incidencia o interés supralocal habida cuenta, además, de la audiencia municipal previa dispuesta al efecto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Entiende el letrado del Gobierno andaluz que tampoco cumplen los recurrentes con la carga argumentativa que les corresponde en relación con la impugnación del art. 137.2 f) en tanto no concretan, de un lado, la contradicción que aprecian con la legislación estatal básica en materia de medio ambiente que contiene el TRLSRU, sin identificar los preceptos específicos de este último que estiman vulnerados, y parten, en todo caso, de un error interpretativo, de otro lado, respecto al alcance del precepto en relación con la intervención municipal. El tenor literal del art. 137.2 f) excluye de previa licencia urbanística municipal los usos mineros exclusivamente en los supuestos en que no supongan la transformación de la naturaleza rústica del suelo ni impliquen la realización de construcciones, edificaciones e instalaciones. Correlativamente, tanto los movimientos de tierra que provoque la actividad minera, en tanto tienen naturaleza de obras en suelo y subsuelo, como las construcciones, edificaciones e instalaciones que pudiera aparejar se encuentran sujetas a licencia previa municipal, garantizándose, además, la autonomía local en relación con los usos excluidos de la citada licencia por la participación municipal en el procedimiento de autorización ambiental unificada a que queda necesariamente sujeta la actividad minera en virtud de la Ley del Parlamento de Andalucía 7/2007, de 9 de julio, de gestión integrada de la calidad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Atribuye, asimismo, la representación procesal del Gobierno andaluz a una errónea interpretación los reparos a la constitucionalidad del art. 151.1 LISTA esgrimidos por los recurrentes, en tanto una lectura atenta permite concluir que si la actuación que carece de título o contraviene los términos del otorgado al efecto resulta conforme con la ordenación territorial y urbanística se acordará por la administración su legalización, imponiéndose, en cambio, si no fuera así, las medidas previstas por el mismo precepto en su apartado 3 para adecuar la realidad a la ordenación territorial y urbanística. Alega, además, la ausencia de esfuerzo argumental de la demanda para razonar adecuadamente la vulneración de los principios de legalidad, igualdad y no discriminación, sin aclarar por qué habría de tomarse como término de una hipotética comparación a quienes hayan cumplido con sus obligaciones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recurrentes denuncian en su demanda el tratamiento inconstitucional de las actuaciones ilegales prescritas y desarrollan al efecto una crítica de diversos preceptos de la Ley, en concreto, los arts. 142.2 y 3; 173.4; 174.3 y 7; y 175.2 b), a los que suman, finalmente, los arts. 151.4 in fine y 153.2 f). Aduce la representación procesal del Gobierno de Andalucía la ausencia de una mínima argumentación acerca de los vicios de inconstitucionalidad alegados en relación con la vulneración de principios como los de igualdad, legalidad, seguridad jurídica o interdicción de la arbitrariedad de los poderes públicos, siendo así que el suplico de la demanda ni siquiera cita todos los preceptos legales antecitados, sino tan solo los arts. 151.1 y el inexistente 153.1 f). Dada la naturaleza rogada de la jurisdicción constitucional, sostiene el letrado que este tribunal no puede de oficio analizar preceptos frente a los que ni siquiera se ha interpuesto recurso de constitucionalidad. Denuncia, subsidiariamente, el incumplimiento de la carga argumentativa por parte de los recurrentes y afirma la conformidad con la Constitución del régimen jurídico de asimilado a fuera de ordenación cuya conformación entra dentro, en todo caso, del margen de legítima discrecionalidad del legislador autonómico, sin que el principio de no regresión ambiental pueda erigirse al efecto, conforme a la doctrina constitucional, en canon válido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relación con la regulación que establece la disposición adicional cuarta para la desafectación de vías pecuarias sujetas a planeamiento urbanístico, destaca el letrado del Gobierno de Andalucía que cuenta con precedente en la disposición adicional segunda de la Ley del Parlamento de Andalucía 17/1999, de 28 de diciembre, por la que se aprueban medidas fiscales y administrativas, para referirse a continuación a los arts. 10 a 13 LVP. Sostiene que el art. 10 de esta última no supedita la desafectación al previo deslinde de la vía pecuaria, sin que el art. 12 requiera, a diferencia de lo dispuesto en los arts. 11 y 13, establecer un nuevo trazado de vía, siendo posible, por tanto, desafectar una vía pecuaria preexistente en virtud de una nueva ordenación territorial o urbanística en los términos del art. 10 sin que haya que establecer un nuevo trazado de esta. Afirma que es posible, en consecuencia, la interpretación conforme de la disposición impugnada con estos preceptos de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disposición adicional cuarta establece de manera justificada y respetuosa con la legislación básica una excepción para el régimen general aplicable a la desafectación en relación con determinados tramos de vías pecuarias sujetos a planeamiento urbanístico al entender que han sido objeto de desafectación implícita si, de un lado, a 20 de enero de 2003, fecha de entrada en vigor de la Ley del Parlamento de Andalucía 7/2002, de 17 de diciembre, de ordenación urbanística de Andalucía, hubieran reunido las características del suelo urbano definidas por su art. 45.1 y, de otro lado, hubieran sido clasificados como urbanos por el planeamiento general vigente. Se trata, por tanto, de una regulación que se incardina en el margen de conformación del legislador y que cabe interpretar conforme con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apartado 3 de la disposición adicional impugnada permite proceder a la desafectación expresa de los tramos de vías pecuarias que transcurran por los ámbitos identificados por el instrumento de planeamiento urbanístico como hábitat rural diseminado, en los que se sobreentiende que han de concurrir los requisitos del art. 10 de la ley básica. El plan especial que apruebe su ordenación y delimite su ámbito excluirá del mismo los terrenos pertenecientes a las vías pecuarias que sigan manteniendo el carácter pecuario. En este caso, el procedimiento administrativo para la desafectación, previo deslinde, que establece su apartado cuarto resulta, asimismo, respetuoso con la legislación básica en la materia, al determinar que esos tramos en hábitat rural diseminado que hayan perdido su carácter pecuario y resulten desafectados adquieren finalmente la condición de bien patrimonial de la comunidad autónoma. Tratándose de una desafectación expresa que trae causa de un proceso de ordenación urbanística llevado a cabo por el plan especial podría acogerse a la excepción que permite el art. 12 de ley básica en materia de vías pecuarias, considerando las especiales características de la zona, y no establecer un trazado alternativo, por lo que también cabe, en este punto, una interpretación del precepto conforme con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aunque los recurrentes aducen la vulneración de los principios constitucionales de igualdad y de interdicción de la arbitrariedad de los poderes públicos, afirma la representación procesal del Gobierno de Andalucía que no realizan esfuerzo argumental alguno para explicar la contradicción alegada, apreciación que extiende, asimismo, a las referencias a la infracción del art.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reproches de inconstitucionalidad formulados por los diputados recurrentes contra la disposición derogatoria, apartado 2 f) de la Ley, son rebatidos por el letrado del Gobierno andaluz afirmando que el plan de ordenación del territorio de Andalucía fue aprobado de forma definitiva por el Parlamento de Andalucía conforme a lo establecido en el art. 8.4 de la Ley del Parlamento de Andalucía 1/1994, de 11 de enero, de ordenación del territorio de la Comunidad Autónoma de Andalucía, procediendo el Consejo de Gobierno de Andalucía a su adaptación y publicación por Decreto 206/2006, de 28 de noviembre. La supresión de la categoría de suelo urbanizable, cuya existencia integraba el supuesto de hecho y constituía la razón de ser de la norma derogada del citado plan, supone un cambio de paradigma respecto al crecimiento de la ciudad en relación con la anterior Ley de ordenación urbanística de Andalucía, en tanto no se sustituye por otra categoría análoga con diferente denominación, sino que se enmarca en el paso de un sistema tripartito, que distingue entre suelo urbano, urbanizable y no urbanizable, a otro dual que parte, en cambio, de que el suelo será urbano si se encuentra integrado en la malla urbana y cumple las condiciones objetivas que establece el art. 13 LISTA, y rústico en otro caso. El nuevo modelo de crecimiento sostenible de la ciudad deja de estar fundado en la proliferación de suelo urbanizable, por lo que entiende el letrado que de no haber sido derogada expresamente la norma 45.4 a) del plan de ordenación del territorio de Andalucía, hubiera quedado en todo caso obsoleta y abocada a la inaplicación.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sujeción alegada por los recurrentes del plan de ordenación del territorio de Andalucía a evaluación ambiental estratégica, sostiene que quedan sujetos a este instrumento, conforme a la Ley 21/2013, de 9 de diciembre, tan solo los planes y programas que se adopten y aprueben por una administración pública, no los aprobados en sede parlamentaria como ocurre en este supuesto. La propia naturaleza y alcance del plan de ordenación del territorio de Andalucía lo excluyen, además, del ámbito de la evaluación ambiental estratégica, en tanto no establece el marco para la futura autorización de proyectos legalmente sometidos a evaluación de impacto ambiental, sin que la ausencia, por tanto, de dicho procedimiento en este caso pueda interpretarse como una contradicción efectiva e insalvable de la disposición derogatoria, apartado 2 f) LISTA con los preceptos de la ley básica estatal en materia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afirmando que tampoco existe vulneración del llamado principio de no regresión en materia ambiental, que no es, conforme a la doctrina constitucional, canon válido de constitucionalidad al no poder inferirse directamente del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5 de mayo de 2022, el letrado del Parlamento de Andalucía formuló las correspondientes alegaciones al recurso de inconstitucionalidad, interesando su total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en el examen exhaustivo de los motivos de impugnación de carácter particular, se analizan los reproches de carácter general formulados por los diputados recurrentes a la LISTA. El letrado del Parlamento andaluz subraya, en primer lugar, a partir de la doctrina constitucional sobre el alcance de su fiscalización respecto de la tramitación de iniciativas legislativas por vía de urgencia, que solo los vicios de procedimiento que alteren de forma sustancial el proceso de formación de la voluntad de la cámara pueden dar lugar a la declaración de inconstitucionalidad de una ley, sin que el acuerdo de tramitar un proyecto o proposición de ley por el trámite de urgencia resulte revisable ante el Tribunal Constitucional, al tratarse de una decisión de carácter político. La tramitación por urgencia se regula en el Reglamento del Parlamento de Andalucía como una regla procedimental que reduce los plazos temporales a la mitad sin mermar por ello los derechos constitucionales inherentes al núcleo esencial de la función representativa parlamentaria propia del ius in officium de los parlamentarios que integran la Cámara. La representación procesal del Parlamento aporta al efecto los datos relativos a la propuesta de comparecencias de agentes sociales y la presentación de enmiendas habidas en la tramitación de la Ley impugnada, subrayando el ejercicio, en términos cualitativos y cuantitativos, por todos los grupos parlamentarios y los diputados no adscritos, de sus derechos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segundo lugar, que los eventuales vicios de la tramitación urgente del anteproyecto de ley en vía de procedimiento administrativo no afectan a los derechos de los diputados autonómicos cuya intervención tiene lugar, en todo caso, en el procedimiento legislativo parlamentario, que es distinto y posterior. Respecto al propio acuerdo de la mesa del Parlamento acordando la tramitación por vía de urgencia, el art. 98.1 RPA no exige su justificación o motivación al tratarse de una decisión de oportunidad de carácter político, sin que en este caso ninguno de los diputados de la Cámara andaluza interpusiera solicitud de reconsideración contra el acuerdo de 23 de junio de 2021, ni el subsiguiente recurso de amparo ante este tribunal, subsanándose por aquiescencia, en caso de que lo hubiera, el presunto vicio formal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aborda la impugnación de forma separada por los recurrentes de varios preceptos de la LISTA, alegando distintas tachas. El letrado del Parlamento andaluz destaca, entre las mismas, sin ánimo exhaustivo, supuestos de inconstitucionalidad indirecta por contradicción con normas básicas estatales, así como vulneraciones de los principios de autonomía local, seguridad jurídica e interdicción de la arbitrariedad de los poderes públicos, para subrayar, a continuación, que los titulares de los intereses principalmente implicados en las presuntas causas de inconstitucionalidad —el Estado y las corporaciones locales— no han ejercitado sus acciones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examen de los motivos de impugnación se estructura en los apartados que se exponen sucintamente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el letrado del Parlamento andaluz, respecto de la impugnación del art. 19.1 a) LISTA, que la regulación del régimen jurídico de las distintas clases de suelo, incluido el rústico, constituye una competencia exclusiva autonómica, en cuyo ejercicio cabe el empleo tanto de una regla general de autorización de usos como de otra de carácter prohibitorio en relación con cada una de estas subcategorías. El margen de que dispone el legislador autonómico no lesiona la potestad planificadora de los municipios, que disponen, a la vista del precepto impugnado, de una extensa gama de opciones para regular los usos no permitidos. El precepto tampoco resulta contrario al principio constitucional de seguridad jurídica, en tanto su enunciado cumple con las exigencias de certeza, claridad y no confusión normativa. Por último, alega la ausencia del mínimo esfuerzo argumental exigible a los demandantes en relación con su supuesta inconstitucionalidad indirecta por vulneración del art. 13.1 TRLSRU, sin que este último establezca límite o restricción alguna a la técnica normativa por la que deba optar la comunidad autónoma para determinar los usos ordinarios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letrado que el impugnado art. 21.1 no vulnera la regulación básica contenida en el art. 13.1 TRLSRU. Por lo que hace a los usos mineros en suelo rústico, sostiene que cabe una interpretación de la norma autonómica que la compatibilice con las bases estatales. Partiendo de las premisas fijadas en la STC 86/2019, de 20 de junio, FJ 8 B) a), y de la interpretación sistemática del art. 21.1 con otros preceptos de la ley impugnada, la regulación del uso minero como ordinario en los suelos rústicos especialmente protegidos o preservados se subordina tanto a la preservación de los valores tutelados como al cumplimiento de las exigencias previstas en la legislación urbanística y sectorial que le resultara aplicable, obligando el art. 21, apartados primero y tercero, de la Ley a que “no supongan la transformación de su naturaleza rústica” y se verifique “en los términos que se establezcan reglamentariamente”, además de requerir que cuente con las “autorizaciones que exija la legislación sectorial”. Encontrándose pendiente de desarrollo reglamentario la aplicación de estos usos como ordinarios, sostiene que no concurre una contradicción hermenéutica insalvable entre las normas examinadas y, consecuentemente, no se disminuye el nivel mínimo de tutela previsto por el legislador básico, por lo que el recurso de inconstitucionalidad presenta carácter preventivo respecto de este precepto y debiera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usos vinculados a las energías renovables añade, además, que responden al principio de desarrollo sostenible y a las exigencias de que las políticas públicas propicien un uso racional de los recursos naturales, de conformidad con el art. 2 d) de la Ley 7/2021, de 20 de mayo, de cambio climático y transición energética, que establece como uno de sus principios rectores la armonización y el desarrollo económico de las zonas donde se ubiquen las centrales de energías renovables respetando los valores ambientales. Por lo demás, este uso se encuentra condicionado, para obtener la autorización sectorial previa al otorgamiento de la licencia urbanística ex art. 21.3 LISTA en relación con el art. 13.2 del Reglamento de disciplina urbanística de la Comunidad Autónoma de Andalucía, aprobado por Decreto 60/2010, de 16 de marzo, al respeto de las zonas de sensibilidad y exclusión por su importancia para la biodiversidad, conectividad y provisión de servicios ecosistémicos, así como sobre otros valores ambientales, previstas en la herramienta cartográfica elaborada por el Ministerio para la Transición Ecológica y el Reto Demográfico. Considerar de forma genérica, como hace la demanda, que tales usos solo pueden tener lugar en suelos urbanizados o tejados de edificaciones constituye una prohibición que no contempla el legislador estatal, por lo que interesa también la desestimación de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Parlamento andaluz defiende, asimismo, la compatibilidad del art. 21.2 b) LISTA con el art. 13.1 TRLSRU, en tanto el precepto autonómico impugnado tan solo incorpora como actuación ordinaria las edificaciones con uso residencial vinculadas, a su vez, al desarrollo de usos ordinarios. El letrado rechaza también la hipótesis de los recurrentes de que la admisión de este tipo de edificaciones provocaría la futura urbanización del suelo rural, en tanto el art. 21.2 b) de la Ley debe interpretarse a la luz de los arts. 20 a) y b) y 6.2 b) y c) de la misma, de forma que como actuación en suelo rústico no podrá inducir a la formación de nuevos asentamientos, quedando vinculada y debiendo ser proporcional al uso que justifica su implantación. En todo caso, las construcciones, edificaciones o instalaciones ejecutadas en cualquier clase y uso de suelo deben ser adecuadas al uso a que se destinen e integrarse en el entorno, empleando preferentemente instalaciones de energía renovable y autoconsumo compatibles con el régimen de protección que, en su caso, estuviera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el letrado que la regulación de los alojamientos de temporeros que establece el precepto impugnado afecte en modo alguno, como sostiene la demanda, a su dignidad o al principio de igualdad ante la ley, en tanto el art. 21.2 a) pretende compatibilizar el desarrollo rural, la preservación de la naturaleza rústica del suelo y las necesidades de vivienda de los trabajadores de temporada dando una respuesta legal y razonable al grave problema de chabolismo y asentamientos ilegales que se experimentan al efecto en algunos territorios de la Comunidad Autónoma de Andalucía. Afirma el letrado que con ello la Ley regula la posibilidad de que estos trabajadores puedan disfrutar de alojamientos dignos, seguros y sostenibles, cercanos a su zona de trabajo y asequibles a sus posibilidades económicas. El recurso de inconstitucionalidad reviste, también en este caso, un carácter netamente preventivo, en tanto se prevé que estas edificaciones queden sujetas a requisitos reglamentarios que determinarán su adecuación concreta a las distintas clases de suelo rústico, sin que la mera posibilidad de una eventual aplicación torticera de la norma recurrida pueda erigirse en motivo de inconstitucionalidad conforme a la doctrina de este tribunal, por lo que solicita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22.1 no afecta, según el representante del Parlamento andaluz, a la autonomía local, en tanto debe interpretarse conjuntamente con el apartado 3 del mismo precepto, estando prevista en el procedimiento una doble intervención municipal para legitimar las actuaciones extraordinarias en suelo rústico, en forma de otorgamiento de autorización previa y de oportuna licencia urbanística, así como una audiencia a todas las administraciones públicas afectadas. Se trata, en todo caso, de una técnica consolidada en nuestro Derecho urbanístico con la que se busca atender a necesidades municipales emergentes que no pudieron pronosticarse al momento de aprobar el plan general de ordenación municipal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vulnera el apartado impugnado el principio constitucional de seguridad jurídica, sin que hayan satisfecho los recurrentes el esfuerzo argumental mínimo al respecto, en tanto la alegación sobre un eventual uso torticero de la norma queda extramuros del control de constitucionalidad y no resulta suficiente para obviar su cumplimiento con las exigencias de certeza y claridad en cuanto al régimen jurídico de este tipo de actuaciones. Respecto de su presunta inconstitucionalidad mediata por contradicción con el art. 13.1 TRLSRU, se remite el letrado del Parlamento andaluz a las alegaciones realizadas a continuación en relación con la impugnación del art. 22.2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art. 22.2 LISTA, la demanda sostiene también la vulneración de la autonomía local, el principio de seguridad jurídica y la normativa básica. Respecto de las dos primeras tachas de inconstitucionalidad, se remite el letrado a las alegaciones realizadas anteriormente respecto al art. 22.1, analizando a continuación de forma detenida la presunta vulneración por el precepto, apartados 1 y 2, del art.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letrado que el contraste realizado por los recurrentes entre la normativa estatal y autonómica es inexacto, en la medida en que de una interpretación conjunta de los tres apartados del art. 22 se desprende que no cualquier actividad o uso industrial, terciario, turístico o residencial puede autorizarse como actuación extraordinaria, sino tan solo los que obedezcan a un “interés público o social que contribuyan a la ordenación y el desarrollo del medio rural, o que hayan de emplazarse en esta clase de suelo por resultar incompatible su localización en suelo urbano”, debiendo motivarse de forma expresa esas circunstancias a efectos de obtener las pertinentes licencias y autorizaciones previstas en el apartado 3. Afirma que tan solo se admiten actuaciones no prohibidas por la legislación o la ordenación territorial o urbanística, exigiéndose que respeten el régimen de protección que, en su caso, tenga el suelo en que se implanten, sin que el art. 13.1 TRLSRU prohíba que los usos residenciales puedan ser autorizados excepcionalmente por razones de interés público o social en suelo rústico, dejando margen suficiente al respecto al legislador autonómico, y sin que su autorización implique, forzosamente, la antropización del medio rural. Concluye que el precepto impugnado respeta los límites fijados por las bases estatales sin que exista contradicción alguna entre el régimen jurídico previsto al efecto por el art. 22, apartados 1 y 2, de la Ley autonómica y el art. 13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descarta la inconstitucionalidad del art. 50.1 LISTA en tanto difiere netamente del art. 123 de la Ley del suelo y de los espacios protegidos de Canarias declarado inconstitucional por la STC 86/2019, de 20 de junio. De un lado, concreta la categoría de declaración de interés autonómico al anudarla a supuestos tasados. De otro, impone, para el caso de que suponga una innovación del planeamiento urbanístico municipal, la aportación de la documentación necesaria para justificar su viabilidad urbanística, así como la consulta y concertación de contenidos con los ayuntamientos afectados, salvaguardando su autonomía local. Tratándose de actuaciones, inversiones o actividades de incidencia territorial supralocal, concluye que la regulación contenida en el art. 50.1 se incardina dentro de las competencias autonómicas sobre ordenación del territorio, por lo que debe ser desestimado el recurso de inconstitucionalidad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la suspensión cautelar de la innovación del planeamiento urbanístico regulada en el art. 53 de la ley objeto de impugnación, entiende el letrado que en la posición de los recurrentes parece latir la tesis de que se trata de una potestad de carácter general e indiscriminado, vulneradora de la autonomía local de los municipios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 los recurrentes, el representante procesal del Parlamento andaluz recuerda que se regula como una facultad potestativa del Consejo de Gobierno, sujeta a restricciones sustantivas, formales y temporales, fundada en la necesidad de evitar colisiones de la ordenación urbanística con otros instrumentos supraterritoriales. La competencia autonómica exclusiva en materia de ordenación del territorio y la necesidad de aportar seguridad jurídica al ciudadano sobre las normas que debe cumplir en cada momento justifican la facultad autonómica contemplada en el precepto impugnado, cuya regulación no afecta al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supuesta vulneración por el art. 137.2 f) de la legislación básica es negada por el letrado del Parlamento de Andalucía con base en que los usos mineros como actividad constituyen una realidad urbanística diferente a los movimientos de tierra, siendo objeto de licencias o autorizaciones administrativas distintas, por lo que no existe identidad entre los supuestos de hecho regulados por el precepto impugnado y el art. 11.4 a) TRLSRU. En relación con la presunta conculcación de la autonomía local, en opinión del letrado, los recurrentes incurren en el error de confundir la regulación legislativa sobre los supuestos en los que se exige o no contar con licencia urbanística, competencia exclusiva autonómica, y el acto administrativo por el que se otorga, competencia exclusiva municipal al amparo del art. 140.1 de la Ley. Subraya, además, que conforme a la doctrina de este tribunal el reconocimiento constitucional del principio de autonomía local no implica necesariamente que toda actuación urbanística deba contar, sin excepción, con licencia urbanística municipal. En todo caso, tratándose de un uso minero ordinario que no supone la transformación de la naturaleza rústica del terreno, que responde a la explotación racional de sus recursos naturales y que no pone en riesgo sus valores inherentes, la intervención municipal se encuentra garantizada a través del informe preceptivo y vinculante de compatibilidad con el planeamiento urbanístico que emite el ayuntamiento en el procedimiento de autorización ambiental unificada, así como de las licencias exigibles a las obras, instalaciones o edificaciones que, en su caso, fueran precisas para el funcionamiento y desarrollo del uso, por lo que solicita la desestimación del recurso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examinar los diferentes motivos de impugnación del art. 151.1 LISTA, la representación procesal del Parlamento andaluz concluye que los recurrentes incurren de nuevo en un error hermenéutico respecto al precepto cuestionado. Su tenor literal distingue, en realidad, entre la legalización de actuaciones por la administración y la adopción de medidas de restablecimiento de la legalidad, dependiendo la opción por una u otra de que las actuaciones carentes de título o contraventoras del mismo “resulten conformes o no con la ordenación territorial o urbanística”. Así lo avalan la interpretación sistemática de la ley, en concreto, su art. 152, o el enunciado del art. 45.1 del Reglamento de disciplina urbanística de la Comunidad Autónoma de Andalucía. Tampoco cabe equiparar las situaciones reguladas por el artículo impugnado con las de asimilación a fuera de ordenación, en las que, por transcurso del tiempo legalmente previsto, ya no cabe el ejercicio de la potestad administrativa de restablecimiento de la legalidad. Por último, no considera arbitraria o irracional la solución prevista por el legislador andaluz respecto a la exención de reagrupación de ciertas parcelaciones con edificaciones finalizadas, al obedecer a un motivo legal y razonable y no regularse de forma general o indiscriminada. Resultan por tanto infundadas, en su opinión, las apelaciones de la demanda a la discriminación entre ciudadanos que respetan o no la normativa vigente, debiendo diferenciarse entre que haya expirado o no el plazo para restablecer la legalidad urbanística y territorial, o su invocación al principio constitucional de legalidad o a la interdicción de arbitrariedad de los poderes públicos, por lo que interesa del Tribunal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relación con la supuesta legalización por el art. 153.1 f) LISTA de las actuaciones en suelo rústico especialmente protegido, sostiene el letrado del Parlamento andaluz que el precepto tan solo regula el plazo para ejercer la potestad de restablecimiento de la legalidad territorial y urbanística, destacando, además, que el apartado 1 carece de letra f), que es la impugnada tanto en el sexto motivo de inconstitucionalidad de la demanda como en su petitum. La fijación del período para el ejercicio de las distintas potestades que integran la disciplina urbanística entra dentro del margen de configuración que corresponde al legislador autonómico de acuerdo con su competencia exclusiva en la materia, optando la LISTA por determinar al efecto un plazo de seis años frente a la anterior Ley del Parlamento de Andalucía 7/2002, de 17 de diciembre, de ordenación urbanística de Andalucía, que no establecía prescripción alguna, sin que puedan caber restricciones indebidas al Parlamento autonómico que fosilicen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suelos rústicos especialmente protegidos pueden serlo por sus valores ambientales u otros distintos, como son los culturales, de patrimonio histórico, protección del dominio público o situaciones de riesgo para la seguridad y vida de las personas, sin que el deber de conservar el medio ambiente del art. 45 CE pueda confundirse con el deber de conservar la norma. El principio de no regresión ambiental, según la doctrina de este tribunal, tiene carácter eminentemente jurídico, sin que el contenido de legislación anterior pueda erigirse en parámetro válido para enjuiciar la constitucionalidad de una ley posterior como pretenden los recurrentes. La petrificación legislativa que resultaría en caso contrario vulneraría el principio democrático del art. 1 CE y la libertad de actuación del legislador democrático. En cuanto a la presunta vulneración por el precepto de los principios de igualdad y legalidad, afirma el letrado que no se ha cumplido con el mínimo esfuerzo argumental exigible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Descarta el representante procesal del Parlamento andaluz que la disposición adicional cuarta, reguladora de la desafectación de vías pecuarias, pueda ser inconstitucional por contravenir los arts. 132 y 149.1.23 CE y la normativa básica en la materia. Afirma que no regula una desafectación tácita o implícita, sino una genérica por medio de norma con rango de ley, de acuerdo con lo dispuesto al efecto por la Ley del Parlamento de Andalucía 4/1986, de 5 de mayo, del patrimonio de la Comunidad Autónoma de Andalucía. No existe, por lo demás, contradicción entre la disposición adicional impugnada y el art. 12 LVP, en tanto regulan supuestos diferentes. Limita el legislador andaluz la desafectación a aquel trazado que hubiera adquirido la condición de urbano con anterioridad a la entrada en vigor de la anterior Ley de ordenación urbanística de Andalucía o que se encontrara incluido dentro de un hábitat rural diseminado y que, por lo tanto, hubiera perdido su carácter y resultara incompatible con la finalidad y usos propios de la vía pecuaria, sin que quepa apreciar por ello lesión alguna para el interés público o el ordenamiento jurídico o, en última instancia, vulneración del art. 132 CE. Hace hincapié en la insuficiente argumentación que ofrecen los recurrentes, también en relación con esta disposición adicional, acerca de las tachas de inconstitucionalidad por contradicción con los principios de igualdad e interdicción de la arbitrariedad de los poderes públicos, interesando la desestimación del recurso de inconstitucionalidad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infracción del art. 6 LEA, en conexión con el art. 149.1.23 CE, por suprimir la disposición derogatoria, apartado 2 f) de la Ley impugnada la norma 45.4 a) del plan de ordenación del territorio de Andalucía, aprobado por Decreto 206/2006, de 28 de noviembre, también es descartada por el letrado del Parlamento. Con carácter previo pone de relieve el peculiar régimen de aprobación de este último por el Consejo de Gobierno y el Parlamento de Andalucía. Al exigir la conformidad del Legislativo, es un instrumento que queda fuera del ámbito de aplicación de la LEA, que se ciñe exclusivamente a los planes adoptados por el Poder Ejecutivo. Establece, además, elementos básicos para orientar al resto de los instrumentos pertinentes en la organización y estructura del territorio de la comunidad autónoma, sin llegar a constituir el marco para la autorización de futuros proyectos sometidos a evaluación ambiental ni afectar a espacios de la Red Natura 2000, por lo que la normativa básica estatal en la materia no le resulta de aplicación, sin que los tratados constitutivos de la Unión Europea y el Derecho comunitario derivado constituyan cánones o parámetros directos de constitucionalidad. Se rechaza también que la disposición adicional impugnada vulnere el principio de interdicción de la arbitrariedad de los poderes públicos del art. 9.3 CE, en tanto obedece a una justificación lógica, como es la supresión por la LISTA de la categoría de suelo urbanizable, sin implicar, por tanto, una actuación irracional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presunta lesión del principio de no regresión ambiental invocada al respecto por los recurrentes, recuerda el letrado que, conforme a la doctrina constitucional, la mera posibilidad de un uso torticero de las normas no es en sí misma motivo bastante para declarar su inconstitucionalidad. La LISTA arbitra un criterio normativo distinto para garantizar la sostenibilidad del crecimiento urbano, sin que el principio de no regresión pueda extenderse para implicar una fosilización del ordenamiento ante futuras modificaciones jurídicas, debiendo ceñirse tan solo a la realidad física, con el añadido de que la norma derogada no contiene referencia alguna a suelos protegidos o con valores ambientales sino exclusivamente a los urbanizables, por lo que solicita la desestimación del recurso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febrero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diputados pertenecientes al Grupo Parlamentario Confederal Unidas Podemos-En Comú Podem-Galicia en Común, al Grupo Parlamentario Republicano, al Grupo Parlamentario Plural y al Grupo Mixto en el Congreso de los Diputados, contra la Ley del Parlamento de Andalucía 7/2021, de 1 de diciembre, de impulso para la sostenibilidad del territorio de Andalucía y, subsidiariamente, contra los arts. 19.1 a); 21.1 y 2 b); 22.1 y 2; 50; 53; 137.2 f); 151.1; 153.1 f); la disposición adicional cuarta; y la disposición derogatoria, apartado 2 f),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expuesto en los antecedentes de la presente resolución, los diputados recurrentes imputan a la Ley 7/2021, de 1 de diciembre, de impulso para la sostenibilidad del territorio de Andalucía, diversas vulneraciones constitucionales. Así, se imputa a toda la norma la vulneración de los arts. 1.1 y 23.2 CE, 108 de la Ley Orgánica 2/2007, de 19 de marzo, de reforma del Estatuto de Autonomía para Andalucía, y 98 y 99 en relación con los arts. 110 y concordantes del Reglamento del Parlamento de Andalucía, por la tramitación por el procedimiento de urgencia tanto del anteproyecto como del proyecto de ley. Y en cuanto a los preceptos que han sido impugnados subsidiariamente se alega que los arts. 19.1 a), 21.1 y 2 b) y 22.1 y 2 vulneran la autonomía local (arts. 137 y 140 CE), el principio de seguridad jurídica (art. 9.3 CE) y la legislación básica en materia de medio ambiente, en concreto, el art. 13.1 del texto refundido de la Ley de suelo y rehabilitación urbana, aprobado por Real Decreto Legislativo 7/2015, de 30 de octubre; los arts. 50 y 53 vulneran, a juicio de los recurrentes, la autonomía local (art. 137 y 140 CE); el art. 137.2 f) sería también contrario a la autonomía local, así como al art. 11.4 a) TRLSRU, incurriendo en una vulneración mediata o indirecta del art. 149.1.23 CE; los arts. 151.1 y 153.1 f) vulnerarían los principios de legalidad, igualdad y no discriminación (arts. 9.3 y 14 CE) así como el de no regresión ambiental (art. 45 CE); la disposición adicional cuarta vulneraría, según la demanda, el art. 132 CE y la Ley 3/1995, de 23 de marzo, de vías pecuarias, y, a su través, el art. 149.1.23 CE; finalmente, la demanda aduce que la disposición derogatoria, apartado 2 f) vulnera la legislación básica en materia de medio ambiente así como el principio de interdicción de la arbitrariedad del legislador (art. 9.3 CE) y el de no regresión ambiental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plantea, en primer lugar, el incumplimiento por los recurrentes de la carga alegatoria que les resulta exigible y solicita, también con carácter previo, la inadmisión de la alegación relativa a la inconstitucionalidad de la LISTA por defectos en su tramitación parlamentaria, al entender que, en realidad, los recurrentes plantean la contradicción con la Constitución del acuerdo de la mesa del Parlamento de Andalucía de 23 de junio de 2021. Subsidiariamente solicita la íntegra desestimación del recurso. Por su parte, el letrado del Parlamento de Andalucía también interesa que el recurso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preliminares: modificaciones sobrevenidas de la norma impugnada, alcance del control de constitucionalidad, cumplimiento de la carga alegatoria y orden de examen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los concretos motivos de inconstitucionalidad denunciados en el recurso procede realizar una serie de consideraciones preliminares acerca de (a) las modificaciones sobrevenidas de la norma impugnada, (b) el alcance del control de constitucionalidad que compete realizar a este tribunal, (c) el debido cumplimiento de la carga alegatoria que pesa sobre los recurrentes y (d) el orden de examen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pendencia del proceso, la LISTA ha sido reformada por el Decreto-ley 11/2022, de 29 de noviembre. Esa reforma no se refiere a los preceptos impugnados en este recurso, con la única excepción del art. 50.2 d), en punto a la regulación del contenido del acuerdo de declaración de interés autonómico en relación con las inversiones empresariales declaradas de interés estratégico, a efectos de incorporar la determinación por el Consejo de Gobierno de “la administración actuante a los efectos de la ejecución”. Esta modificación no afecta, sin embargo, a lo debatido en el proceso en el que los recurrentes alegan la vulneración por el art. 50 LISTA de la autonomía local (arts. 137 y 140 CE) a causa de la amplitud e inconcreción con que, a su juicio, define los presupuestos y el objeto de los proyectos y actuaciones que pueden ser declarados de interés autonómico y que prioriza frente al planeamiento municipal, de cuyas determinaciones permite, igualmente, prescindir. Por tanto, a la vista del contenido de la modificación legislativa y de la queja que se ha planteado, es forzoso concluir que el recurso pervive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atendiendo a algunas de las afirmaciones realizadas en la demanda acerca de las finalidades de la ley impugnada, cabe observar que en su adopción “[p]odrán subyacer determinadas concepciones políticas, pero los únicos motivos que este remedio [el recurso de inconstitucionalidad] puede tratar de hacer valer y que este tribunal puede tomar en consideración son los jurídico-constitucionales. Quedan extramuros los juicios de ‘oportunidad política’ (STC 35/2017, de 1 de marzo, FJ 4) o sobre la ‘calidad’ de las leyes (SSTC 341/1993, de 18 de noviembre; 164/1995, de 13 de noviembre, y 341/2005, de 21 de diciembre). El recurso de inconstitucionalidad sirve exclusivamente a la ‘función nomofiláctica o de depuración del ordenamiento jurídico de leyes inconstitucionales encomendada a este tribunal’ (SSTC 90/1994, de 17 de marzo, FJ 2; 102/1995, de 26 de junio, FJ 2, y 2/2018, de 11 de enero, FJ 2)” (STC 97/2018,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sentido, se invoca por los recurrentes un eventual abuso de la norma por parte de las administraciones competentes en la materia por cuanto, a su entender, permitiría autorizar de forma ilimitada o expansiva actuaciones de la más variada naturaleza en el suelo rústico. Estas apreciaciones han de quedar al margen del enjuiciamiento de este tribunal ya que, como en respuesta a una alegación similar señaló la STC 42/2018, de 26 de abril, FJ 5 b), citando la STC 238/2012, de 13 de diciembre, FJ 7,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una consolidada doctrina de este tribunal,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43/1986, de 15 de abril, FJ 3; 36/1994, de 10 de febrero, FJ 1, y 61/1997, de 20 de marzo, FJ 13)” (STC 86/2017, de 4 de julio, FJ 2). Por esta razón, el Tribunal no podrá pronunciarse sobre preceptos que, siendo impugnados, los recurrentes no han hecho, más allá de su mera invocación, ninguna alegación, ni han desarrollado un mínimo razonamiento que cuestione su constitucionalidad. Del mismo modo, se advertirá, al abordar el enjuiciamiento de los concretos preceptos en cuestión, los casos en los que, recurriéndose formalmente el precepto entero, la impugnación, en realidad, no se extiende a la totalidad del precepto legal, sino que se limita a algunos de sus apartados, párrafos o incisos.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Cumple señalar, por último, que los motivos de inconstitucionalidad alegados por los diputados recurrentes se examinarán en el orden en el que se plantean en la demanda, comenzando con la queja general que, en relación con su tramitación parlamentaria, se formula a la LISTA y examinando, en su caso, a continuación, los concretos preceptos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Tramitación de la Ley de impulso para la sostenibilidad del territorio de Andalucía por el procedimiento de urgencia: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dejado constancia en los antecedentes de esta sentencia, los recurrentes censuran por inconstitucional el conjunto de la ley por un vicio en el que, a su juicio, se incurrió en la tramitación parlamentaria, en concreto, por haberse tramitado por el procedimiento de urgencia sin que se diera el presupuesto de hecho habilitante para ello. Este vicio habría determinado la vulneración de los arts. 1.1 y 23.2 CE; y, por otro lado, del art. 108 EAAnd, así como de los arts. 98 y 99, en relación con el art. 110 y concordantes, RPA. También se alega que no se ha justificado, ni en la tramitación del anteproyecto ni en la del proyecto de ley, dicha tramitación de urgencia. Todo ello, a juicio de los recurrentes, determina la afectación al derecho de participación política en la tramitación parlamentaria de la iniciativa, al reducir los plazos para la formulación de enmiendas y dificultar la realización de aportaciones que hubieran permitido enriquecer el texto resultante, mejorar su calidad y reflejar en su articulado final un mayor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por su parte, considera que los vicios de inconstitucionalidad procedimentales serían imputables no a la ley recurrida sino al acuerdo de la mesa del Parlamento de Andalucía por lo que aduce la inadecuación del recurso de inconstitucionalidad para plantear la alegación de los recurrentes y su falta de legitimación para hacer valer su pretensión, así como, con carácter subsidiario, la inexistencia de la vulneración aducida. El letrado del Parlamento de Andalucía, por su parte, interesa también la desestimación de este motivo de inconstitucionalidad ya que el acuerdo de tramitar un proyecto o proposición de ley es una decisión de carácter político, que no ha afectado a los derechos de los diputados, dados los datos que aporta, y que no exige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una reiterada doctrina constitucional sobre el vicio procedimental que se ha imputado a la ley impugnada, “[l]a declaración de urgencia, adoptada por el órgano competente a propuesta de uno de los sujetos legitimados para ello, es una opción procedimentalmente válida, que per se no da lugar a un vicio de inconstitucionalidad del procedimiento legislativo, pues la reducción del tiempo de tramitación de la iniciativa legislativa como consecuencia de aquella declaración ‘no tiene por qué traducirse en merma alguna de los principios constitucionales que han de informar el procedimiento legislativo en cuanto procedimiento de formación de la voluntad del órgano’ (STC 234/2000, FJ 13; doctrina que reitera ATC 9/2012, FJ 4)” [STC 215/2016, de 15 de diciembre,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“un vicio de procedimiento solo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Dicho esto, debe señalarse a renglón seguido que la decisión de tramitar un proyecto de ley por el procedimiento de urgencia ni es revisable en esta instancia constitucional, al tratarse ‘de una decisión de mera oportunidad política’ (en términos parecidos, ATC 181/2006, de 5 de junio, FJ 4), ni, como ya hemos tenido oportunidad de señalar, priva a las Cámaras ‘del ejercicio de su función legislativa’” [STC 136/2011, FJ 10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los recurrentes no han concretado en qué aspectos ni han acreditado que la reducción de los plazos de tramitación haya impedido, obstaculizado o limitado las facultades que a los diputados y a los grupos parlamentarios del Parlamento de Andalucía les corresponden en el procedimiento legislativo, habiendo resultado afectado el núcleo esencial de su ius in officium, ni que como consecuencia de aquella reducción se haya alterado de forma sustancial el proceso de formación de la voluntad de la Cámara [en este sentido, STC 215/2016, FJ 5 d)]. De contrario, afirma el letrado del Parlamento de Andalucía que el plazo de presentación de enmiendas, que fue acortado de acuerdo con los arts. 99 y 113.1 RPA fue posteriormente ampliado en cuatro días más (“Boletín Oficial del Parlamento de Andalucía”, núm. 673, de 4 de octubre de 2021) con lo que el plazo ascendió a doce días siendo de quince el ordinario. Y en dicho plazo se presentaron 768 enmiendas. Tampoco la reducción de plazos impidió la solicitud de comparecencia de agentes sociales (102) y el plazo de redacción de la ponencia fue de diecisiete días, mayor, pues, que el ordinario de quince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por tanto, la tacha de inconstitucionalidad planteada contra la totalidad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los concretos preceptos de la Ley de impulso para la sostenibilidad del territorio de Andalucía que han sido impugnados: encuadramiento competencial y doctrina constitucional acerca de la inconstitucionalidad mediata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el examen de los concretos preceptos legales que han sido objeto de recurso es necesario realizar dos precisiones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muchas ocasiones, los preceptos de la Ley se impugnan por razones relacionadas con la delimitación de competencias entre el Estado y la Comunidad Autónoma de Andalucía. Por tanto, al plantearse en el presente recurso, siquiera de modo parcial, una controversia con alcance competencial ha de llevarse a cabo el encuadramiento competencial de las cuestiones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conforme a su exposición de motivos, se afirma dictada al amparo de las competencias exclusivas de Andalucía en materia de urbanismo, ordenación del territorio y ordenación del litoral, previstas en los apartados 3, 5 y 6 del art. 56 EAAnd. Atendiendo al contenido de la norma y al tenor de los preceptos impugnados por razones competenciales hemos de apreciar que, efectivamente, la materia competencial en la que se insertan tales preceptos es la relativa bien a urbanismo, bien a ordenación del territorio, materias ambas en las que, como se acaba de señalar, Andalucía ostenta competencias exclusivas. La única excepción a dicho encuadramiento competencial de los preceptos impugnados por esa razón es la de la disposición adicional cuarta LISTA que, dado su contenido, relativo a la “Desafectación de vías pecuarias sujetas a planeamiento urbanístico” ha de entenderse dictada al amparo del art. 57 EAAnd que reconoce a la Comunidad Autónoma “competencia exclusiva, sin perjuicio de lo dispuesto en el artículo 149.1.23 de la Constitución, en materia de: […] b) Vías pecuarias”.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 pertinente recordar acerca de las competencias autonómicas en materia de urbanismo y ordenación del territorio que, como matizamos en la STC 61/1997, de 20 de marzo, FJ 5, esta exclusividad competencial “no autoriza a desconocer la que, con el mismo carácter, viene reservada al Estado por virtud del art. 149.1 CE, tal como ha precisado la STC 56/1986 (fundamento jurídico 3), referida al urbanismo, y la STC 149/1991 [fundamento jurídico 1 B)], relativa a ordenación del territorio”, por lo que “la competencia autonómica en materia de urbanismo ha de coexistir con aquellas que el Estado ostenta en virtud del art. 149.1 CE, cuyo ejercicio puede condicionar, lícitamente, la competencia de las comunidades autónomas sobre el mencionado sector material”. Esto es, “ha de integrarse sistemáticamente con aquellas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 [STC 61/1997,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evitar reiteraciones innecesarias, damos por reproducidos los fundamentos jurídicos 4 y 5 de la STC 141/2014, de 11 de septiembre, con relación al alcance de los títulos competenciales estatales susceptibles de condicionar las competencias autonómicas en materia de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ha sido alegada en algunas ocasiones la vulneración del principio constitucional de autonomía local reconocida en los arts. 137 y 140 CE. En lo que a esto último respecta basta con la remisión al fundamento jurídico 6 de la STC 57/2015, de 18 de marzo, que expone la doctrina constitucional sobre dicho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muchas ocasiones, los recurrentes atribuyen vicios de inconstitucionalidad a diversos preceptos de la Ley planteando un supuesto de lo que nuestra doctrina denomina inconstitucionalidad mediata o indirecta por derivar la posible infracción, no de las prescripciones establecidas en la Constitución, sino de los preceptos básicos dictados en su aplicación (en el mismo sentido, en relación con el medio ambiente, STC 7/2012, de 18 de enero, FJ 3). Según nuestra reiterada doctrina (por todas, STC 82/2017, de 22 de junio, FJ 5), para que dicha infracción constitucional exista será necesaria la concurrencia de dos circunstancias: primera, que la norma estatal infringida por la ley autonómica sea, en el doble sentido, material y formal, una norma básica y, por tanto, dictada legítimamente al amparo del correspondiente título competencial que la Constitución haya reservado al Estado y, segunda,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podemos ya iniciar el enjuiciamiento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Régimen jurídico del suelo rústico: examen del art. 19.1 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título I LISTA, relativo al régimen jurídico del suelo, se impugnan los arts. 19.1 a); 21.1 y 2 b); y 22.1 y 2. En este fundamento jurídico resolveremos la impugnación del art. 19.1 a) LISTA y en el siguiente la del art. 21.1 y 2 b)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19.1 a), que regula los derechos y deberes de la propiedad del suelo rústico,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contenido urbanístico de la propiedad en suelo rústico comprende los derechos de disposición, uso, disfrute y explotación de los terrenos, lo que incluye los actos precisos para el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los usos ordinarios que, de conformidad con lo dispuesto en esta Ley, no se encuentren prohibidos por la ordenación territorial y urbanística, quedando sujetos a las limitaciones y requisitos impuestos por la legislación y planificación aplicables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que el inciso del precepto “no se encuentran prohibidos por la ordenación […] urbanística” vulnera directamente el principio de seguridad jurídica enunciado por el art. 9.3 CE y la garantía constitucional de la autonomía local que establece el art. 140 CE, al imponer a las entidades locales una determinada técnica planificadora consistente en la determinación de las actividades prohibidas en suelo rústico, así como indirectamente el art. 149.1.23 CE, por contravenir el art. 13.1 TRLSRU. Se cuestiona el establecimiento que hace la norma de la técnica formal de la prohibición municipal para determinar los usos susceptibles de desarrollo en el suelo rústico, al atribuirle una vis expansiva de usos y explotaciones incompatibles con los valores ambientales de este tipo de suelo que afectaría, además, al principio de seguridad jurídica, en tanto resultaría inevitable la incertidumbre sobre la normativa aplicable y los intereses jurídicamente tutelados ante los diversos avances técnicos que se fueran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andaluz entienden que la regulación ha sido dictada al amparo de las competencias autonómicas en materia de urbanismo y de régimen local, sin lesionar la autonomía o la potestad planificadora de los municipios. La extensa gama de opciones que establece para la regulación municipal de los usos no permitidos no resulta contraria al principio constitucional de seguridad jurídica, en tanto el enunciado del precepto impugnado cumple con las exigencias de certeza, claridad y no confusión normativa del art. 9.3 CE. También interesan la desestimación del motivo relacionado con la vulneración mediata o indirecta del art. 149.1.23 CE, por incumplimiento de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apreciarse en primer lugar que los recurrentes no han incumplido la carga alegatoria respecto a la posible infracción del art. 13.1 TRLSRU con la consiguiente inconstitucionalidad mediata del precepto por vulnerar el art. 149.1.23 CE, pues tal queja se presenta relacionada con la vulneración del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señala que “el suelo se clasifica en suelo urbano y suelo rústico”, disponiendo que “[l]a clasificación, categoría y las restantes determinaciones de ordenación territorial y urbanística del suelo vinculan los terrenos y las construcciones, edificaciones y equipamientos a los correspondientes destinos y usos, y definen su función social, delimitando el contenido del derecho de propiedad” (arts. 12 y 15.1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 además, en su art. 14.1, las subcategorías que integran la categoría de suelo rústico, entendidas como las que comprenden los terrenos que se deban incluir en alguna o algunas de las siguientes: “a) Suelo rústico especialmente protegido por legislación sectorial. Este suelo incluye los terrenos que tengan establecido en la legislación reguladora de los dominios públicos, de protección del medio ambiente, de la naturaleza o del patrimonio histórico, u otras análogas, y previa aprobación de los actos o disposiciones necesarios para su delimitación o identificación cuando así se contemple en dicha legislación, un régimen jurídico sobre los usos del suelo que demande para su integridad y efectividad su clasificación como suelo rústico. b) Suelo rústico preservado por la existencia acreditada de procesos naturales o actividades antrópicas susceptibles de generar riesgos, lo que hace incompatible su transformación mediante la urbanización mientras subsistan dichos procesos o actividades. c) Suelo rústico preservado por la ordenación territorial o urbanística, que incluye los terrenos cuya transformación mediante la urbanización se considere, por los instrumentos de ordenación territorial o urbanística, incompatible con la consecución de los fines y objetivos establecidos en dichos instrumentos por razones de sostenibilidad, protección de los recursos culturales, racionalidad y viabilidad, o por los valores en ellos concurrentes: ecológicos, agrícolas, ganaderos, forestales, paisajísticos, y aquellos que deban ser reservados para usos de interés general, atendiendo a las características y condiciones del municipio. d) Suelo rústico común, que incluye el resto del suelo rústico del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preceptos de la Ley hacen referencia a los usos posibles en el suelo rústico. A tal efecto, el impugnado art. 19.1 a) dispone la sujeción de los usos ordinarios no prohibidos por la ordenación territorial y urbanística que vayan a desarrollarse sobre el suelo rústico “a las limitaciones y requisitos impuestos por la legislación y planificación aplicables por razón de la materia”, sujeción reiterada en el art. 20 a); y el art. 19.3 exige expresamente, respecto de los suelos rústicos especialmente protegidos y de los preservados, la compatibilidad de los usos previstos con el régimen de protección al que dicho suelo está sometido, por cuanto los usos “quedarán sometidos a la defensa y mantenimiento de los valores, fines y objetivos que motivaron su protección o preservación conforme al régimen que se establezca en la legislación y ordenación sectorial, territorial y urbanística correspondiente”. Y, por último, las actuaciones ordinarias en suelo rústico, sin perjuicio del resto de autorizaciones que exija la legislación sectorial y de las excepciones establecidas en la Ley, requerirán de licencia urbanística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 el marco legal del suelo rústico diseñado por la ley impugnada, examinaremos, en primer lugar, la queja relativa a la vulneración del principio constitucional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seguridad jurídica previsto en el art. 9.3 CE ha sido entendido por este tribunal como la certeza sobre el ordenamiento jurídico aplicable y los intereses jurídicamente tutelados, procurando “la claridad y no la confusión normativa” (STC 46/1990, de 15 de marzo, FJ 4); así como “la expectativa razonablemente fundada del ciudadano en cuál ha de ser la actuación del poder en aplicación del Derecho” (STC 36/1991, de 14 de febrero, FJ 5). De manera que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96/2002, de 25 de abril, FJ 5; 238/2007, de 21 de noviembre, FJ 5; 84/2008, de 21 de julio, FJ 8; 90/2009, de 20 de abril, FJ 4, y 136/2011, de 13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esta doctrina sobre el precepto impugnado, y teniendo en cuenta lo que ya se ha expuesto, cabe concluir que su texto no es contrario al principio de seguridad jurídica, entendido como claridad y certeza del Derecho, puesto que su sentido es claro y cierto en el sentido de que viene a establecer que forman parte del contenido urbanístico del derecho de propiedad en suelo rústico aquellos actos precisos para el desarrollo de los usos ordinarios legalmente previstos en ese tipo de suelo, siempre que no estén prohibidos por la ordenación territorial y urbanística. No cabe achacar, por tanto, a la nueva regulación, como hacen los recurrentes, la generación de una inevitable “situación de incertidumbre normativa” cada vez que se produzca un avance técnico a causa del “establecimiento de un periodo temporal de inconsistencia sobrevenida en la protección ambiental del territorio municipal”, en tanto nada obsta, con la salvedad que se expondrá, a que un municipio pueda proceder, a tenor de su artículo 19.1 a), a prohibir todo uso no expresamente permitido en ejercicio de su potestad planificadora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Procede examinar ahora la denunciada vulneración del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hemos tenido ocasión de indicar que la Constitución no asegura un contenido concreto o un ámbito competencial determinado a los entes locales, permitiendo la autonomía local configuraciones legales diversas (SSTC 32/1981, de 28 de julio, FJ 3, y 170/1989, de 19 de octubre, FJ 9). La STC 41/2016, de 3 de marzo, FJ 11 b), lo recuerda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FJ 6 a), citando las SSTC 32/1981, FJ 4; 170/1989, FJ 9; 51/2004, FJ 9; 95/2014, FJ 5; 57/2015, FJ 6, y 92/2015,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comunidad autónoma, en el ejercicio de sus competencias en materia de urbanismo, y en el marco de lo previsto por las normas básicas, concretar los usos posibles en suelo rústico, así como determinar su consideración como ordinarios o no. Tales usos ordinarios a los que se refiere el precepto se definen en el art. 21.1 LISTA como “los usos agrícolas, ganaderos, forestales, cinegéticos, mineros y cualquier otro vinculado a la utilización racional de los recursos naturales que no supongan la transformación de su naturaleza rústica, en los términos que se establezcan reglamentariamente. También son usos ordinarios del suelo rústico los vinculados al aprovechamiento hidráulico, a las energías renovables, los destinados al fomento de proyectos de compensación y de autocompensación de emisiones, actividades mineras, a las telecomunicaciones y, en general, a la ejecución de infraestructuras, instalaciones y servicios técnicos que necesariamente deban discurrir o localizarse en esta clase de suelo”. El desarrollo de tales usos ordinarios, a través de los que se materializan los derechos de disposición, uso, disfrute y explotación de los terrenos clasificados como suelo rústico, corresponde, entre otros instrumentos, a la planificación urbanística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los diputados recurrentes vienen a cuestionar la utilización en la Ley de la técnica de la prohibición municipal expresa, al considerar más adecuada y eficaz la de la especificación local de los usos autorizables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queja, con la salvedad que luego se expresará, no puede ser estimada en tanto que la opción que expresan los diputados recurrentes es una de las posibles, pero no la única respetuosa con las exigencias del principio constitucional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sectorial competente por razón de la materia definir el acervo competencial local en este ámbito y, en este caso, lo hace de tal modo que los ayuntamientos conservan su potestad planificadora y la posibilidad de optar por soluciones diversas al regular los usos ordinarios previamente definidos por el legislador urbanístico, determinando cuáles de ellos son posibles y en qué términos. Dado que el legislador autonómico está legitimado “para regular de diversas maneras la actividad urbanística, y para otorgar en ella a los entes locales, y singularmente a los municipios, una mayor o menor presencia y participación en los distintos ámbitos en los cuales tradicionalmente se divide el urbanismo (planeamiento, gestión de los planes y disciplina)”, no cabe sino concluir que el legislador ha respetado la garantía institucional de los elementos esenciales o del núcleo primario del autogobierno de los entes locales territoriales, que les hace reconocibles en tanto que dotados de autogobierno (por todas, STC 159/2001, de 5 de julio, FJ 4), por cuanto se respeta un suficiente margen de decisión en un ámbito de interés municipal preferente como el urbanismo, en particular en relación con la determinación de los usos ordinarios posibles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hecho de que el planeamiento municipal regule usos prohibidos y no actividades permitidas no va a producir, como parecen sostener los recurrentes, el efecto de permitir usos incompatibles con la protección otorgada por el propio legislador autonómico a determinadas clases de suelo rural, como los suelos rústicos especialmente protegidos y los suelos rústicos preservados, en los que los usos del suelo “quedarán sometidos a la defensa y mantenimiento de los valores, fines y objetivos que motivaron su protección o preservación conforme al régimen que se establezca en la legislación y ordenación sectorial, territorial y urbanística correspondiente” (art. 19.3), lo que no es sino un trasunto de los criterios de nuestra doctrina respecto a la regulación estatal en esta materia (STC 42/2018, de 26 de abril, FFJJ 4 y 5, respecto al art. 13.1 TRLSRU). Este precepto impone que “[l]a utilización de los terrenos con valores ambientales, culturales, históricos, arqueológicos, científicos y paisajísticos que sean objeto de protección por la legislación aplicable, quedará siempre sometida a la preservación de dichos valores, y comprenderá únicamente los actos de alteración del estado natural de los terrenos que aquella legislación expresamente autorice”. El mencionado tipo de suelo se corresponde con la subcategoría autonómica de suelo rústico especialmente protegido por legislación sectorial, lo que determina que la utilización de este tipo de terrenos, objeto de protección por la legislación aplicable, comprenderá únicamente los actos de alteración del estado natural de los terrenos que aquella legislación expresamente autorice, regulación que se fundamenta en los arts. 149.1.23 y 149.1.1 CE (STC 42/2018, FJ 4). Para este tipo de suelo se exige que los usos estén expresamente previstos, para así asegurar su exclusión de los procesos de transformación urbanística debido a los valores a proteger. Por tanto, la proyección de esta doctrina a la clasificación del suelo rústico por la que opta la ley impugnada determina que, para el suelo rústico especialmente protegido por legislación sectorial, previsto en el art. 14.1 a) LISTA, no solamente es necesario que el uso ordinario no esté prohibido por la ordenación territorial y urbanística, sino que el uso en cuestión ha de estar permitido por dicha ordenación, pues se trata de una limitación que viene impuesta por la legislación aplicable por razón de la materia, tal como señala el último inciso del precepto impugnado.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Actuaciones ordinarias derivadas de la propiedad en suelo rústico. Examen del art. 21.1 y 2 b)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actuaciones ordinarias que incluye el contenido de la propiedad de suelo rústico, se impugna el art. 21.1 y 2 b) LISTA,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usos ordinarios del suelo rústico los usos agrícolas, ganaderos, forestales, cinegéticos, mineros y cualquier otro vinculado a la utilización racional de los recursos naturales que no supongan la transformación de su naturaleza rústica, en los términos que se establezcan reglamentariamente. También son usos ordinarios del suelo rústico los vinculados al aprovechamiento hidráulico, a las energías renovables, los destinados al fomento de proyectos de compensación y de autocompensación de emisiones, actividades mineras, a las telecomunicaciones y, en general, a la ejecución de infraestructuras, instalaciones y servicios técnicos que necesariamente deban discurrir o localizarse en esta clase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consideran actuaciones 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edificaciones destinadas a uso residencial que sean necesarias para el desarrollo de los usos ordinarios del suelo rústico, entre los que se incluyen los alojamientos para personas que desarrollen trabajos por temporada, conforme a los requisitos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diputados recurrentes que la inclusión, como uso ordinario en este tipo de suelo, de los usos mineros, los vinculados a las energías renovables y actividades mineras y, entre las actuaciones ordinarias, las “edificaciones destinadas a uso residencial” que sean precisas para el desarrollo de los usos ordinarios del suelo rústico, entre los que se citan expresamente los alojamientos para personas que desarrollen trabajos por temporada, supone una vulneración mediata del art. 149.1.23 CE, al rebajar el nivel de protección que deriva del art. 13.1 TRLSRU, por cuanto permiten la implantación de dichos usos en cualquier tipo de suelo rural de los previstos en la Ley. El letrado del Gobierno andaluz rechaza tal incompatibilidad por cuanto estima que no existe contradicción alguna entre el precepto estatal y los autonómicos, en la medida en que se limitan a concretar posibles usos vinculados a la utilización racional de los recursos naturales, tal como exige la norma básica, y en cualquier caso entiende que cabe una interpretación de los preceptos impugnados que permite su encaje constitucional, en cuanto que tal calificación de uso ordinario sería posible en el suelo rústico común. Para la representación procesal del Parlamento de Andalucía no hay infracción de la norma básica, pues se debe realizar una interpretación sistemática de la regulación de los usos mineros en el art. 21.1 LISTA con otros preceptos de la ley, sin que se produzca una disminución del nivel mínimo de tutela exigido por el legislador básico ni, por tanto, una contradicción hermenéutica insalvable entre ambas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que el objeto de impugnación, en este caso, no comprende el entero art. 21.1, sino que se limita a la calificación por el legislador andaluz de ciertos usos como ordinarios del suelo rústico. Estos usos son el minero y los vinculados a las energías renovables y actividades mineras, así como la calificación como actuación ordinaria de la posibilidad de implantar las “edificaciones destinadas a uso residencial” que sean precisas para el desarrollo de los usos ordinarios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Examinaremos en primer término la queja relativa a la consideración de uso ordinario en suelo rústico del uso minero y de los vinculados a las energías renovables y actividades mineras, para lo que es necesario (i) aludir, de nuevo, a la regulación de la Ley sobre los tipos de suelos y los usos permitidos; (ii) comprobar el alcance y significado de la norma estatal propuesta como parámetro de la autonómica que ha sido impugnada, el art. 13.1 TRLSRU; y (iii) valorar si, apreciado el carácter básico de la norma estatal, existe una contradicción insalvable por vía interpretativa en relación específicamente con los usos que se han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Ya se ha mencionado que la Ley distingue tres subcategorías de suelo rústico: (a) “suelo rústico especialmente protegido por legislación sectorial”, que incluye terrenos que tengan establecido, en la legislación correspondiente, “un régimen jurídico sobre los usos del suelo que demande para su integridad y efectividad su clasificación como suelo rústico”, (b) “suelo rústico preservado”, que puede serlo “por la existencia acreditada de procesos naturales o actividades antrópicas susceptibles de generar riesgos”, con el objetivo de evitar su transformación mediante la urbanización mientras subsistan dichos procesos o actividades o “por la ordenación territorial o urbanística” cuya transformación mediante la urbanización se considere incompatible con la consecución de los fines y objetivos establecidos en dichos instrumentos “por razones de sostenibilidad, protección de los recursos culturales, racionalidad y viabilidad, o por los valores en ellos concurrentes: ecológicos, agrícolas, ganaderos, forestales, paisajísticos, y aquellos que deban ser reservados para usos de interés general, atendiendo a las características y condiciones del municipio” [art. 14.1 a), b) y c)]. En estos dos casos, es el propio planificador el que decide qué ámbitos territoriales han de ser preservados de procesos de transformación urbanística por hallarse en las circunstancias antes descritas. Y, finalmente, a modo de subcategoría residual, se contempla el (c) “suelo rústico común” [art. 14.1 d)], pues son los terrenos que no deben ser adscritos al suelo protegido ni al preservado y, además, son los que pueden ser soporte de los usos ordinarios y extraordinarios propios del medio rural, así como transformados urbanísticamente de conformidad con los criterios del instrumento de ordenación general y con los principios de sostenibilidad y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determinación de los usos ordinarios posibles en tales subcategorías de suelo se destina el art. 21.1, que, como se ha expuesto, ha sido impugnado por la consideración de usos ordinarios en el suelo rústico del uso minero y del vinculado a las energías renovables y las actividades mineras.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13.1 TRLSRU, norma de contraste del precepto impugnado, tiene tanto formal —disposición final segunda del texto refundido— como materialmente la consideración de básico (SSTC 42/2018, de 26 de abril, FJ 4, y 86/2019, de 20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estatal dispone, en lo que ahora importa, que la utilización del suelo rural, objeto de protección por la legislación aplicable, quedará siempre sometida a la preservación de dichos valores, y comprenderá únicamente los actos de alteración del estado natural de los terrenos que aquella legislación expresamente autorice. Como recuerda la STC 143/2017, de 14 de diciembre, FJ 21, “[a]unque la facultad de edificar es propia del suelo urbanizado o urbano, donde el legislador estatal la ha configurado también como un deber —el deber de edificar en los términos y plazos establecidos por el planeamiento—, esta facultad no está excluida radicalmente de la propiedad del suelo en la situación básica de rural, donde pueden caber tanto las construcciones vinculadas a su explotación primaria como otros usos no vinculados a esta, siempre de acuerdo con lo establecido en el planeamiento y en el marco de la regulación urbanística y de ordenación territorial y la legislación sectorial. Así, entre las facultades de la propiedad del suelo rural, el legislador se refiere a la de disfrutar de los terrenos según su naturaleza y, excepcionalmente, a la de destinarla a usos específicos que sean de interés público o social siempre que contribuyan a la ordenación y desarrollo rurales o que hayan de emplazarse en esa ubicación”.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estatal se fundamenta, por un lado, en el artículo 149.1.23 CE, en cuanto entronca con “el reconocimiento de un valor medioambiental a todo suelo rural, y no solo al especialmente protegido; es, por tanto, una regla de protección del medio ambiente que, por razones de interés general, el legislador estatal ha considerado, legítimamente, que ha de ser común a todo el territorio nacional” [STC 141/2014, FJ 8 A) a)]. Desde otra perspectiva, ha de considerarse también dictada al amparo del artículo 149.1.1 CE en cuanto que, al exigir, en esos términos, la preservación de este tipo de suelos, delimita negativamente el contenido del derecho de propiedad del suelo en situación rural, especialmente en relación con aquellos merecedores de protección específica y se mueve en el plano de las directrices y normas básicas a las que nos referimos en la STC 141/2014. A estos efectos, debe considerarse que esta norma, siquiera desde una vertiente negativa, incluye condiciones básicas en el ámbito del derecho de la propiedad del suelo [STC 141/2014, FJ 5 B)]. Se trata de una regulación que se encuentra dentro de los márgenes del artículo 149.1.1 CE, en cuanto establece una regla mínima de alcance general a efectos de garantizar la igualdad en las condiciones de ejercicio del derecho de propiedad del suelo y en el cumplimiento de los deberes inherentes a la función social. Conclusiones ambas que este tribunal había alcanzado respecto del artículo 10.1 a) del Real Decreto Legislativo 2/2008, de 20 de junio, por el que se aprueba el texto refundido de la Ley de suelo de 2008 en la STC 141/2014, FJ 8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ya señaló la STC 86/2019, FJ 8, “la regulación de los usos en el suelo rústico, su carácter ordinario o no, y su intensidad, es competencia del legislador autonómico, respetando, en todo caso, los criterios básicos establecidos por el legislador estatal. En este caso, el criterio relevante para considerar los usos cuestionados como ‘ordinarios’ es la apreciación de su vinculación al suelo rústico —uso conforme a su naturaleza— y a una explotación racional de los recursos naturales (ex art.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también recuerda la STC 42/2018, FJ 4, en relación con el art. 13.1 TRLSRU, que “[l]a norma estatal contiene dos criterios que resultan aquí relevantes. El primero, la necesidad de que la utilización de los terrenos con valores ambientales, culturales, históricos, arqueológicos, científicos y paisajísticos está condicionada siempre a la preservación de dichos valores, y el segundo, que los actos de alteración del estado natural de los terrenos han de estar expresamente autorizados por la legislación autonómica. Así pues, los usos posibles del suelo rural que esté sometido a un régimen especial de protección quedan, en todo caso, condicionados a la preservación de los valores que justifican su protección. Condicionamiento que, lógicamente, se extiende a las decisiones que eventualmente pueda adoptar el legislador autonómico en lo que respecta a la transformación de ese suelo que, en todo caso y con tal limitación, han de ser fijadas expresamente por dicha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Señalado todo lo anterior, es de apreciar que se plantea aquí un problema relacionado con el examinado en la STC 86/2019, FJ 8, respecto a la calificación como ordinarios de determinados usos de suelo previstos en la Ley del Parlamento de Canarias 4/2017, de 13 de julio, del suelo y de los espacios naturales protegidos de Canarias, y la proyección de dicha calificación sobre determinadas categorías de suelo rural de las también previstas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allí señalamos que “[n]ada se opone a que en los terrenos clasificados por el planeamiento como suelo rústico de protección hidrológica, minera o de infraestructuras, e incluso como suelo rústico común ordinario, los usos extractivo y de infraestructuras tengan carácter de ‘ordinarios’. Cuestión distinta será que la intensidad o el desarrollo de esos usos respondan a una explotación racional de los recursos naturales que no ponga en peligro el valor ínsito a todo suelo rústico. En todo caso, existen, como es sabido, mecanismos para controlar el eventual impacto ambiental de estas actividades o usos; todo ello sin perjuicio de los criterios específicos previstos para estas categorías en la propia legislación canaria (arts. 67, 70 y 71 de la Ley del suelo y de los espacios naturales protegidos de Canarias). La implantación de los usos extractivo y de infraestructuras no puede, sin embargo, reputarse de ‘ordinaria’ en las restantes categorías de suelo rústico, por la excepcionalidad que los mismos representan desde la perspectiva de preservar el valor inherente a todo suelo de esta naturaleza. Así interpretados, los incisos ‘extractivo’ y ‘de infraestructuras’ del artículo 59.1, así como los apartados 3 y 4 del mismo precepto que los definen, no incurren en contradicción alguna con la legislación básica estatal, por lo que se ha de desestimar la impugnación.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esta la doctrina constitucional es forzoso que, con las necesarias adaptaciones derivadas de la distinta clasificación del suelo rústico que ha hecho el legislador andaluz, lleguemos a una conclusión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suerte, no hay objeción a que en los terrenos clasificados por el planeamiento como “suelo rústico común” del art. 14.1 d) LISTA, los usos mineros y vinculados a las energías renovables tengan carácter de “ordinarios”, sin perjuicio de la aplicación de los mecanismos para controlar el eventual impacto ambiental de estas actividades o usos y de la aplicación de los criterios específicos previstos en la propia legislación andaluza (arts. 19, 20 y 21 LISTA) para evitar que la implantación del uso en cuestión produzca la transformación de la naturaleza rústica de los terrenos (lo que sucede cuando la implantación de un concreto uso “provoca la pérdida irreversible de su capacidad vegetativa, de manera que esta no puede restaurarse al finalizar la actividad que se desarrolla” según el art. 27.4 del Reglamento general de la Ley de impulso para la sostenibilidad del territorio de Andalucía, aprobado por Decreto 550/2022, de 29 de noviembre). Y sin perjuicio también de advertir que el hecho de que tales usos deban ubicarse en suelo rural no hace que, necesariamente, se trate de un uso vinculado a la utilización racional de los recursos naturales, lo que habrá de valorarse en cada caso. En otras palabras, en este tipo de suelo los usos serán permitidos y calificados como “ordinarios” en tanto no se ponga en riesgo el objetivo último de preservar los valores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la conclusión, sin embargo, respecto a las restantes subcategorías de suelo rústico, pues en ese caso su calificación como suelo rústico responde a la necesidad de que cuente con una protección específica, protección que se vería enervada por la calificación como ordinarios de tales usos, calificación incompatible con la excepcionalidad e intensidad que los usos mineros y los vinculados a energías renovables representan desde la perspectiva de preservar los valores inherentes al suelo de esta naturaleza que le han hecho merecedor de una protección específica. De ahí que tales usos deban ser excluidos de su calificación como ordinarios en las restantes subcategorías de suelo rústico [en un sentido similar, STC 86/2019, FJ 8 B) a)], sin perjuicio de que, en el resto de suelos rústicos de las letras a), b) y c) del art. 14.1 LISTA, esos usos y actividades pudieran acogerse al régimen de las actuaciones “extraordinarias” del art. 22 LISTA y al resto de condiciones impuestas por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interpretados, en el sentido de que se trata de usos ordinarios del suelo rústico que son posibles en los terrenos calificados como “suelo rústico común”, los términos “mineros”, “energías renovables” y “actividades mineras” del art. 21.1 LISTA no incurren en contradicción alguna con la legislación básica.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Examinaremos ahora la impugnación del art. 21.2 b) LISTA que considera actuación ordinaria en el suelo rústico “[l]as edificaciones destinadas a uso residencial que sean necesarias para el desarrollo de los usos ordinarios del suelo rústico, entre los que se incluyen los alojamientos para personas que desarrollen trabajos por temporada, conforme a los requisitos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los diputados recurrentes, centrada en la infracción genérica del art. 13.1 TRLSRU, se vincula con el reconocimiento por la norma autonómica de usos residenciales o alojativos que, pudiendo ser necesarios para los usos ordinarios agrícolas, en ningún caso encontrarían justificación para su implantación en tanto “por su propia naturaleza requieren de unos servicios urbanos que no pueden obtenerse en los mismos, salvo que ello supusiera la total urbanización de estos territorios”, lo que, a su entender, tiene tal potencial expansivo que convierte la excepción en regla general y contraviene la doctrina constitucional que rechaza la posibilidad de establecer usos en suelo rústico que funcionalmente deban ser implantados en suelo urbano. El letrado del Parlamento de Andalucía ha negado la vulneración denunciada estimando que tales edificaciones son las necesarias para el desarrollo de los usos ordinarios en suelo rústico y se hallan vinculadas a tales usos, siendo el recurso preventivo en este punto, por cuanto estas actuaciones quedan sometidas también a requisitos reglamentarios que concretaran la opción tomada por el legislador autonómico. La representación procesal de la Junta de Andalucía también interesa la desestimación del recurso señalando que la queja no se encuentra mínimamente argumentada.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precisar que, aunque se afirma en la demanda la infracción de los derechos inviolables inherentes a la dignidad de la persona, del libre desarrollo de su personalidad y de la prohibición de discriminación por cualquier condición o circunstancia personal o social (arts. 10 y 14 CE), no se invoca como motivo autónomo ni, como ya se advirtió, se cumple con la exigida carga argumental, constituyendo una queja que ha de quedar fuera de nuestro enjuiciamiento al ser meramente formal e instrumental de la alegada vulneración mediata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esto último debemos partir de los criterios que señala la doctrina constitucional que ha indicado que la preservación del suelo rural de la urbanización es una norma común o directriz de la política de ordenación territorial y urbanística [STC 141/2014, FJ 8 A)]. Por otra parte, la STC 86/2019, FJ 8 A), señala respecto a los usos previstos en el art. 13.1 TRLSRU que «i) la facultad de edificar no es ajena a la propiedad del suelo en situación básica rural —donde pueden caber tanto las construcciones vinculadas a su explotación primaria como otros usos no vinculados a esta, siempre de acuerdo con lo establecido en el planeamiento y en el marco de la regulación urbanística y de ordenación territorial y la legislación sectorial—. “Así, entre las facultades de la propiedad del suelo rural, el legislador se refiere a la de disfrutar de los terrenos según su naturaleza y, excepcionalmente, a la de destinarla a usos específicos que sean de interés público o social siempre que contribuyan a la ordenación y desarrollo rurales o que hayan de emplazarse en esa ubicación” (STC 143/2017, FJ 21); y ii) corresponde, en este caso, a la comunidad autónoma la regulación de los usos en el suelo rural, la cual “no habrá de limitarse a la fijación de los ‘límites’ de aquellos usos sino que abarcará la definición misma de los usos o aprovechamientos” (STC 164/2001, FJ 31). En conclusión, el hecho de que un concreto tipo de actividad o uso —y por extensión las construcciones o instalaciones vinculadas— no figure entre los previstos expresamente en el artículo 13.1 TRLSRU no implica, necesariamente, la imposibilidad de que sea calificado de “uso ordinario” o primario del suelo rural, pues su regulación concreta corresponderá, entre otros, al legislador urbanístico autonómico. Estamos, pues, ante un listado de usos ordinarios no exhaustivo, pues junto a los mencionados de forma expresa, cabe “cualquier otro” uso siempre que esté vinculado “a la utilización racional de los recursos naturales”. Igualmente, cabe la autorización de “usos excepcionales”, por el procedimiento y con las condiciones previstas en la legislación de ordenación territorial y urbanística, siempre “que sean de interés público o social, que contribuyan a la ordenación y el desarrollo rurales, o que hayan de emplazarse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anteriormente expuesto debemos analizar ahora si el impugnado art. 21.2 b) LISTA entra en una insalvable contradicción con el art. 13.1 TRLSRU que sería determinante de su inconstitucionalidad. Para ello se ha de partir de la consideración de que la posibilidad de edificaciones en suelo rural no está impedida por el legislador estatal, si bien, de esa misma norma estatal, también deriva la exigencia de dos criterios, a los que alude la STC 86/2019, FJ 4 b), que han de ser respetados por el legislador autonómico. Tales criterios son la vinculación al medio rural, de suerte que se trate de un uso del suelo rural conforme a su naturaleza, y que se evite una disminución del nivel de protección medioambiental exigido por el legislador básico estatal, en el sentido de que se vincule a una explotación racional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tales los criterios de la legislación estatal, puede concluirse que la norma autonómica se mueve en el margen que aquella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ningún caso autoriza la urbanización del suelo rústico, por cuanto la urbanización supone un proceso de transformación del suelo, de conformidad con las actuaciones previstas en el art. 7 TRLSRU, que aquí no se produce. El suelo rústico continúa con esa conceptuación y en ese estado sirve de soporte a la implantación de edificaciones destinadas a uso residencial que sean necesarias para el desarrollo de los usos ordinarios en este tipo de suelo en los términos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ya hemos indicado que la facultad de edificar no es ajena a la propiedad del suelo rústico, en los términos previstos por la regulación urbanística y de ordenación territorial y la legislación sectorial. De ahí que la cuestión se traslade al examen de las garantías que el legislador autonómico ha previsto para asegurar que se cumpla la finalidad de la norma básica, tanto en cuanto a la vinculación de los usos con el carácter rústico del suelo como para asegurar la preservación de sus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incorpora varias determinaciones de ese carácter. Así, el art. 6.2 b), aplicable a cualquier clase y uso del suelo, prescribe que “[l]as construcciones, edificaciones o instalaciones deberán ser adecuadas y proporcionadas al uso al que se destinen y presentar características constructivas, tipológicas y estéticas adecuadas para su integración en el entorno donde se ubican, especialmente cuando se sitúen en espacios naturales protegidos o en el entorno de bienes del patrimonio histórico”. Por otra parte, conforme al art. 20 LISTA, las actuaciones en suelo rústico “[d]eberán ser compatibles con el régimen del suelo rústico, con la ordenación territorial y urbanística, y la legislación y planificación sectorial que resulte de aplicación”; no podrán inducir a la formación de nuevos asentamientos, evitando generar demandas de infraestructuras o servicios colectivos, impropios de la naturaleza de esta clase de suelo y “quedarán vinculadas al uso que justifica su implantación, debiendo ser proporcionadas a dicho uso, adecuadas al entorno rural donde se ubican, además de considerar su integración paisajística y optimizar el patrimonio ya edificado”. Tales actuaciones, entre las que se incluyen las aquí cuestionadas, no pueden suponer la transformación de la naturaleza rústica del suelo y han de valorar “las alternativas para su localización sobre el rústico atendiendo a los criterios de: menor impacto sobre el medio ambiente, el paisaje y el patrimonio histórico; funcionalidad y eficiencia; menor coste de ejecución y mantenimiento”, en los términos del art. 21 LISTA, que también exige la licencia urbanística municipal y el resto de autorizaciones que exija la legislación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Muchas de estas determinaciones han sido desarrolladas reglamentariamente a los efectos de la emisión de dicha licencia. Así, por lo que ahora interesa, el Reglamento general de la Ley, aprobado por Decreto 550/2022, de 29 de noviembre, regula esta cuestión en su art. 29, en el que fija determinadas condiciones de implantación para las edificaciones de uso residencial necesarias para el desarrollo de los usos ordinarios y para las edificaciones residenciales en explotaciones agrícolas destinadas al alojamiento de personas que desarrollan trabajos por temporada. A las primeras les exige una localización necesaria en una finca destinada a la explotación agrícola, ganadera, forestal o de otros recursos naturales. Actividad que constituye una unidad técnica, económica y empresarial o forma parte de un conjunto integrado de unidades bajo la forma de grupo de empresas, cooperativas u otras formas de gestión empresarial de similar naturaleza; que la ejecución de la vivienda sea una inversión económicamente viable y amortizable en un determinado plazo en relación con los ingresos que genera la explotación y que el destino de la vivienda sea la residencia habitual de sus ocupantes, justificada en funciones de vigilancia, asistencia, gestión o control necesarias para el desarrollo de las actividades de la explotación. Además de las condiciones anteriores, las edificaciones residenciales en explotaciones agrícolas destinadas al alojamiento de personas que desarrollan trabajos por temporada han de cumplir las siguientes: acreditar la necesidad del alojamiento en base a los ciclos agrícolas, al volumen de producción y a la imposibilidad de atender la demanda prevista en las edificaciones existentes en la explotación; tener carácter de alojamiento transitorio al servicio de la explotación agrícola que justifica su implantación y condicionado a la inexistencia de solares dotacionales en suelo urbano donde sea compatible el uso de alojamiento de naturaleza rotatoria.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tercer lugar, tampoco ha quedado demostrado que la norma, en sí misma, vaya a producir los efectos en los que los recurrentes denuncian, “la total urbanización de estos territorios”, pues se vincula más a las consecuencias de la aplicación del precepto que al precepto en sí. La vulneración que se denuncia no puede atribuirse directamente a la dicción del precepto, sino a su eventual aplicación en concretos supuestos de hecho, lo que es ajeno a un proceso de control abstracto como el recurso de inconstitucionalidad, con independencia de que la sede ordinaria del necesario control de los excesos a que la aplicación de esta norma pudiera dar lugar sea la jurisdicción contencioso-administrativa (en el mismo sentido, ATC 251/2009, de 13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 21.2 b)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Actuaciones extraordinarias en suelo rústico. Impugnación de los arts. 22.1 y 22.2 de la Ley de impulso para la sostenibilidad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definición de las actuaciones extraordinarias en suelo rústico reguladas en el capítulo III del título I, se impugnan los apartados 1 y 2 del art. 22 LISTA,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suelo rústico, en municipios que cuenten con instrumento de ordenación urbanística general o en ausencia de este, podrán implantarse con carácter extraordinario y siempre que no estén expresamente prohibidas por la legislación o por la ordenación territorial y urbanística, y respeten el régimen de protección que, en su caso, les sea de aplicación, usos y actuaciones de interés público o social que contribuyan a la ordenación y el desarrollo del medio rural, o que hayan de emplazarse en esta clase de suelo por resultar incompatible su localización en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actuaciones podrán tener por objeto la implantación de equipamientos, incluyendo su ampliación, así como usos industriales, terciarios o turísticos y cualesquiera otros que deban implantarse en esta clase de suelo, incluyendo las obras, construcciones, edificaciones, viarios, infraestructuras y servicios técnicos necesarios para su desarrollo. Asimismo, vinculadas a estas actuaciones, podrán autorizarse conjuntamente edificaciones destinadas a uso residencial, debiendo garantizarse la proporcionalidad y vinculación entre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se establezcan reglamentariamente podrán autorizarse viviendas unifamiliares aisladas, siempre que no induzcan a la formación de nuevos asentamientos conforme a lo dispuesto en el apartado b) del artículo 20 ni impidan el normal desarrollo de los usos ordinarios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primero del precepto vulnera, según los diputados recurrentes, los arts. 9.3 y 140 CE por idénticas razones a las expuestas en relación con la impugnación del art. 19.1 a) LISTA. Sostienen que la opción por la técnica formal de la prohibición de actuaciones extraordinarias a implantar en suelos rústicos contraviene el principio de seguridad jurídica y la garantía constitucional de la autonomía local, en tanto “con ello el legislador no tuvo otra finalidad que la de desregular la protección del suelo rústico, generando así inconsistencias normativas que puedan ser aprovechadas por el mercado para ampliar las actuaciones posibles en estos suelos. Incluso en contra de la voluntad manifestada por el planificador urbanístico en los planes de ordenación municipales”. Las representaciones procesales del Gobierno y del Parlamento andaluz entienden que la regulación ha sido dictada al amparo de las competencias autonómicas en materia de urbanismo y de régimen local, sin lesionar la autonomía de los municipios, y sostienen la ausencia de argumentación suficiente en la demanda respecto a una eventual vulneración del principio constitucional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ya anteriormente que quedan extramuros del recurso de inconstitucionalidad los juicios de oportunidad política o sobre la calidad de las leyes, sin que la mera posibilidad de un uso torticero de las normas pueda ser motivo bastante en sí misma para declarar su inconstitucionalidad y sin que el Tribunal pueda pronunciarse sobre preceptos que, siendo impugnados, los recurrentes no han hecho, más allá de su mera invocación, ninguna alegación, ni han desarrollado un mínimo razonamiento que cuestione su constitucionalidad. Este es el caso de la alegada contradicción del art. 22.1 LISTA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regula las actuaciones extraordinarias en suelo rústico estableciendo una serie de condiciones para que puedan llevarse a cabo este tipo de actuaciones en esa clase de suelo. Lo que vienen a cuestionar de nuevo los recurrentes, en la misma línea argumental de su impugnación del art. 19.1 a), es la utilización de la técnica de la prohibición municipal expresa, al considerar más adecuada y eficaz la de la especificación local de los usos autorizables en suelo rústico. Conforme a lo expuesto, ya en relación con la regulación de los usos ordinarios admitidos en suelo rústico, al que debemos asimismo remitirnos, con la opción efectuada por el legislador andaluz en el art. 22.1 LISTA no está en entredicho ni se vulnera el derecho de la comunidad local a participar a través de órganos propios en el gobierno y administración de un ámbito de interés municipal preferente, cual es el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esta conclusión se ve reforzada por dos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como resalta el letrado de la Junta de Andalucía, y resulta también de la regulación impugnada, estas actuaciones extraordinarias en suelo rústico han de cumplir tres condiciones: no estar prohibidas por la legislación o por la ordenación territorial y urbanística; respetar el régimen de protección que sea de aplicación según la tipología de suelo rústico de que se trate y que esos usos y actuaciones de interés público o social, bien contribuyan a la ordenación y el desarrollo del medio rural, bien hayan de emplazarse en esta clase de suelo por resultar incompatible su localización en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es que, conforme al art. 22.3 LISTA, las actuaciones extraordinarias requieren de una autorización del ayuntamiento, previa a la también preceptiva licencia municipal, que cualifique los terrenos donde pretendan implantarse, con lo que difícilmente puede apreciarse vulneración de la autonomía local por cuanto la propia tramitación de las actuaciones extraordinarias garantiza la intervención local en el doble sentido que se acaba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 descartarse que el art. 22.1 LISTA vulnere la autonomía local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la regulación por el art. 22.2 LISTA de las actuaciones extraordinarias de posible implantación en suelo rústico rebaja, a juicio de los diputados recurrentes, el nivel de protección ex art. 149.1.23 CE, infringiendo el art. 13.1 TRLSRU por la amplitud de las actuaciones allí previstas en cualquier subcategoría de suelo rústico, lo que pone en riesgo el suelo rústico protegido y el preservado, así como por permitir la implantación de edificaciones destinadas a uso residencial, e incluso viviendas unifamiliares aisladas, lo que no puede cohonestarse, según los recurrentes, con “la ordenación y el desarrollo del medio rural” a que alude el propio precepto estatal. El representante procesal del Gobierno andaluz sostiene que el precepto impugnado encaja sin dificultad en las exigencias de la legislación básica, resultando plenamente conforme con el art. 13.1 TRLSRU. El letrado del Parlamento rechaza, igualmente, la impugnación sobre la premisa de que, leído en su integridad, el precepto recurrido respeta las bases en la materia, sin que exista contradicción entre el régimen previsto por la norma autonómica y el art.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hemos señalado que el art. 13.1 TRLSRU es formalmente básico y fija, desde una perspectiva material, una norma mínima de protección ambiental, además de establecer condiciones básicas en el ejercicio del derecho de la propiedad. En lo que ahora importa el art. 13.1 TRLSRU dispone que las facultades del derecho de propiedad incluyen las de usar, disfrutar y disponer de los terrenos de conformidad con su naturaleza, pudiendo destinarse, dentro de los límites que dispongan las leyes y la ordenación territorial y urbanística, a cualquier otro uso vinculado a la utilización racional de los recursos naturales. Y también dispone la necesidad de que la utilización de los terrenos con valores ambientales, culturales, históricos, arqueológicos, científicos y paisajísticos está condicionada siempre a la preservación de dichos valores, y que los actos de alteración del estado natural de los terrenos han de estar expresamente autorizados por la legislación autonómica. Finalmente, también permite que “[c]on carácter excepcional y por el procedimiento y con las condiciones previstas en la legislación de ordenación territorial y urbanística, podrán legitimarse actos y usos específicos que sean de interés público o social, que contribuyan a la ordenación y el desarrollo rurales, o que hayan de emplazarse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por tanto, que el art. 13.1 TRLSRU no regula los usos posibles del suelo rústico, cuestión que corresponde determinar al legislador autonómico competente por razón de la materia, lo que es conforme con la doctrina constitucional que ya ha declarado que, al amparo de estos títulos competenciales, el Estado no puede imponer un determinado modelo territorial o urbanístico a las comunidades autónomas, pero sí incidir o encauzarlo mediante directrices y normas básicas que estas han de respetar. Dentro de esos parámetros, corresponde a las comunidades autónomas optar por el modelo concreto de ordenación territorial y urbanística que estimen más pertinente [STC 141/2014, FJ 6 B); y en el mismo sentido, STC 75/2018,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usos previstos en el precepto básico para el suelo rústico, hemos destacado ya que la facultad de edificar no es ajena a la propiedad del suelo en situación básica rural —donde pueden caber tanto las construcciones vinculadas a su explotación primaria como otros usos no vinculados a esta, siempre de acuerdo con lo establecido en el planeamiento y en el marco de la regulación urbanística y de ordenación territorial y la legislación sectorial— (STC 143/2017, FJ 21) y que la regulación autonómica de los usos en el suelo rural “no habrá de limitarse a la fijación de los ‘límites’ de aquellos usos sino que abarcará la definición misma de los usos o aprovechamientos” (STC 164/2001, de 11 de julio, FJ 31). Debemos recordar que, partiendo de que el legislador estatal reconoce su singularidad y condiciona el ejercicio de las facultades que integran el derecho de propiedad sobre este tipo de suelo, corresponderá al legislador autonómico: (i) concretar su clasificación y categorización; (ii) definir y delimitar los usos a que cabe dedicar el suelo rústico, vinculados “a la utilización racional de los recursos naturales”; (iii) determinar las condiciones que podrán legitimar con carácter excepcional y por su interés inherente ciertos actos y usos específicos de carácter extraordinario sobre este tipo de suelo “que sean de interés público o social, que contribuyan a la ordenación y el desarrollo rurales, o que hayan de emplazarse en el medio rural”, en términos del art.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no determina cuál sea el interés público o social, la contribución a la ordenación y el desarrollo rural o la necesidad de emplazamiento en el medio rural, que es lo propio de los usos extraordinarios en suelo rústico, sino que se limita a prever determinadas notas de tales actuaciones tales como su carácter excepcional, siempre vinculado a la utilización racional de los recursos naturales; su legitimación “por el procedimiento y con las condiciones previstas en la legislación de ordenación territorial y urbanística” y la exigencia de que “contribuyan a la ordenación y el desarrollo rurales, o que hayan de emplazarse en el medio rural”. A este respecto ya determinó la STC 164/2001, FJ 32, que “más allá de las condiciones básicas mencionadas, a cada comunidad autónoma corresponde determinar tanto el procedimiento de autorización [a lo que se refiere el art. 20.1, párrafo 2, LRSV (Ley 6/1998, de 13 de abril, sobre régimen del suelo y valoraciones)] como qué actuaciones son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expuesta, debe entenderse que el legislador andaluz, en el ejercicio de sus competencias en materia de urbanismo y recurriendo a la tradicional técnica de clasificación, define los usos y actuaciones de interés público o social que pueden implantarse con carácter extraordinario en suelo rústico. Así, el art. 22.2 de la Ley detalla y delimita el posible objeto de las actuaciones extraordinarias en suelo rústico —“podrán tener por objeto la implantación de equipamientos, incluyendo su ampliación, así como usos industriales, terciarios o turísticos y cualesquiera otros que deban implantarse en esta clase de suelo, incluyendo las obras, construcciones, edificaciones, viarios, infraestructuras y servicios técnicos”—, limitándolos, no obstante, a los “necesarios para su desarrollo” y exigiendo en todo caso el respeto al régimen de protección que, en su caso, sea de aplicación en función del tipo de suelo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facultad de edificar es propia de otras clases de suelo, en las que el legislador estatal la ha configurado también como un deber —el deber de edificar en los términos y plazos establecidos por el planeamiento—, esta facultad no está excluida a radice de la propiedad del suelo rural siempre que se respete su régimen de protección específico. En esta situación pueden caber tanto las construcciones vinculadas a su explotación primaria, como otros usos no vinculados a esta. De este modo, la voluntad de permitir actuaciones extraordinarias en el suelo rústico corresponde a la legislación urbanística, de indiscutible competencia autonómica, respetando en todo caso las condiciones básicas establecidas por el Estado, como son la preservación del suelo de la urbanización y la garantía de la utilización racional de los recursos naturales, extremos que no se ven cuestionados por la enumeración de las actuaciones extraordinarias que son posibles en suelo rústico. Son aquellas promovidas por las administraciones públicas en ejercicio de sus competencias, las establecidas en los instrumentos de ordenación territorial y las declaradas de interés autonómico, así como las declaradas de interés público o social mediante acuerdo municipal (art. 30 del Reglamento general de la Ley). Además, ya ha quedado señalado que, conforme al art. 19.3 LISTA, en los suelos rústicos especialmente protegidos y en los suelos rústicos preservados, todo tipo de usos queda sometido a la defensa y mantenimiento de los valores, fines y objetivos que motivaron su protección o preservación conforme al régimen que se establezca en la legislación y ordenación sectorial, territorial y urbanística correspondiente, prevaleciendo las determinaciones de los planes de ordenación de recursos naturales sobre el resto de instrumentos de ordenación conforme 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examen separado merece tanto la posible admisión en suelo rústico de edificaciones destinadas a uso residencial como la autorización de viviendas unifamiliares en suelo rústico, previstas respectivamente en el inciso final del primer párrafo del art. 22.2 LISTA y en el segundo párrafo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las edificaciones destinadas a suelo residencial, el art. 22.2 LISTA las permite con las condiciones siguientes: que se vinculen a las actuaciones extraordinarias en suelo rústico y que se garantice la proporcionalidad y vinculación entre ambas. Dicha regulación ha de contrastarse con lo dispuesto en el art. 13.1 TRLSRU y dicho contraste conduce a concluir que no se ajusta a los criterios fijados por el legislador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permite que, al amparo de una excepcionalidad de uso de suelo rural para “la implantación de equipamientos, incluyendo su ampliación, así como usos industriales, terciarios o turísticos y cualesquiera otros que deban implantarse en esta clase de suelo”, se haga posible un uso residencial al margen del proceso de urbanización. Uso residencial que no se vincula directamente con las finalidades predicables de las actuaciones extraordinarias en suelo rústico, sino, más precisamente, con la mera existencia de la actuación. Es evidente que el hecho de que una determinada actuación, sea de interés público o social, contribuya a la ordenación y el desarrollo rurales, o haya de emplazarse en el medio rural, no significa que esas mismas notas caractericen también a un uso residencial que pretende vincularse a aquella sin ser el propio de este clase de suelo y que puede permitir un remedo de transformación urbanística vinculado a las actuaciones extraordinarias en suelo rural, pero sin que se garantice que ese uso residencial comparta la finalidad que ha motivado la actuación extraordinaria en suelo rústico. Cabe recordar ahora que el legislador estatal ha dispuesto que las instalaciones o construcciones se vinculen directamente con el medio rural y no que sirvan, por vía indirecta, para su transformación. Así, la protección de los valores ambientales que es propia de la norma estatal y que hace que “los usos serán permitidos en tanto no se ponga en riesgo el objetivo último de preservar los valores del suelo rústico” [STC 86/2019, FJ 8 B)], no se ve asegurada por la autonómica que examinamos, por cuanto no es suficiente la referencia legal a conceptos indeterminados, como la vinculación, tal como acabamos de exponer, o la proporcionalidad, respecto de la que el precepto no proporciona criterio alguno. Y esa indeterminación, que cuestiona el cumplimiento de los criterios medioambientales de la norma estatal y la preservación de los valores de todo suelo rústico, no se salva con la regulación reglamentaria que pretende desarrollar esta previsión. La fijación de condiciones de implantación, prevista en el art. 30 del Reglamento general de la Ley, si bien limita la autorización a una vivienda por actuación “cuando sea necesaria para su desarrollo económico y se justifique en funciones de vigilancia, asistencia, gestión o control”, permite que esa regla general no se siga en todo caso pues habilita también que se autorice “un número mayor” y lo desvincula de las anteriores finalidades de esa única vivienda al disponer que será “para las actuaciones que motiven una necesidad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excepcionalidad de la situación regulada desde la perspectiva medioambiental que es la propia de la norma básica, en relación con la imposibilidad de permitir desarrollos urbanos en suelo rústico, ha de llevarnos a concluir la inconstitucionalidad del inciso “Asimismo, vinculadas a estas actuaciones, podrán autorizarse conjuntamente edificaciones destinadas a uso residencial, debiendo garantizarse la proporcionalidad y vinculación entre ambas” del art. 22.2 LISTA, por cuanto la insuficiencia de las garantías previstas por el legislador autonómico para evitar un uso del suelo rústico incompatible con sus valores implica el incumplimiento de la vinculación al medio rural dispuesta por el legislador básico y una disminución del nivel de protección medioambiental exigido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párrafo del art. 22.2 LISTA permite, en los términos que se establezcan reglamentariamente, la autorización de viviendas unifamiliares aisladas sin vinculación concreta a usos ordinarios ni extraordinarios en esta clase de suelo. Posibilidad condicionada a que no induzcan a la formación de nuevos asentamientos conforme a lo dispuesto en el apartado b) del artículo 20, ni impidan el normal desarrollo de los usos ordinarios del suelo rústico y se cumplan también los criterios fijados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caso anterior, aquí no se vulnera la normativa básica pues, por un lado, se incluye la prohibición legal expresa de formación de nuevos asentamientos y, por otro, se determina la imposibilidad de impedir el normal desarrollo de los usos ordinarios del suelo rústico, extremos ambos desarrollados reglamentariamente en los arts. 24 y 31 del Reglamento general de la Ley. De ambos deriva que no exista aquí el riesgo de incumplir las finalidades de la norma básica, por cuanto se excluye cualquier posibilidad de urbanización y tampoco se impide el uso del suelo rural, conforme a sus valores a proteger. A lo que se añade la regulación de las normas de aplicación directa del art. 6.2 LISTA, en punto a los requisitos que ha de cumplir toda construcción o edificación, en especial la exigencia de que “deberán ser adecuadas y proporcionadas al uso al que se destinen y presentar características constructivas, tipológicas y estéticas adecuadas para su integración en el entorno donde se ubican”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 de apreciar la numerosa normativa autonómica que regula esta cuestión, sin que haya sido controvertida por los motivos que ahora alegan los diputados recurrentes; así, sin ánimo de exhaustividad, art. 211 del texto refundido de la Ley de ordenación del territorio, urbanismo y paisaje de Comunidad Valenciana, aprobado por Decreto Legislativo 1/2021, de 18 de junio; art. 34.2 del texto refundido de la Ley de urbanismo de Aragón, aprobado por Decreto Legislativo 1/2014, de 8 de julio; art. 54.1.2 f) del texto refundido de la Ley de ordenación del territorio y de la actividad urbanística de Castilla-La Mancha, aprobado por Decreto Legislativo 1/2023, de 28 de febrero; art. 52 de la Ley 5/2006, de 2 de mayo, de ordenación del territorio y urbanismo de La Rioja; art. 124 del texto refundido de las disposiciones legales vigentes en materia de ordenación del territorio y urbanismo del Principado de Asturias, aprobado por Decreto Legislativo 1/2004, de 22 de abril; art. 116 del texto refundido de la Ley Foral de ordenación del territorio y urbanismo, aprobado por Decreto Foral Legislativo 1/2017, de 26 de julio; art. 50.2 d) de la Ley 5/2022, de 15 de julio, de ordenación del territorio y urbanismo de Cantabria; art. 67.4 e) de la Ley 11/2018, de 21 de diciembre, de ordenación territorial y urbanística sostenible de Extremadura; y art. 25 de la Ley 6/1997, de 8 de julio, del suelo rústico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ha de declararse la inconstitucionalidad y nulidad del inciso “Asimismo, vinculadas a estas actuaciones, podrán autorizarse conjuntamente edificaciones destinadas a uso residencial, debiendo garantizarse la proporcionalidad y vinculación entre ambas” del art. 22.2 LISTA, desestimando los restantes motivos de impugnación dirigidos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Impugnación del artículo 50 de la Ley de impulso para la sostenibilidad del territorio de Andalucía relativo a las declaraciones de interés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título III, cuyo objeto es el régimen jurídico de la ordenación territorial, se impugnan los arts. 50 y 53 LISTA. Examinaremos ambos preceptos separadamente, comenzando por el art. 50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modificación del apartado 2 d) del art. 50 por el Decreto-ley de la Junta de Andalucía 11/2022, de 29 de noviembre, el art. 50 LISTA, relativo a la declaración de interés autonómico en Andalucía, establecía en su redacción original, que es la impugnada,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Consejo de Gobierno podrá declarar de interés autonómico, por su especial relevancia derivada de su magnitud, su proyección social y económica o su importancia para la estructuración territorial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actuaciones de carácter público contempladas en planes de ordenación del territorio y en planes con incidencia territorial. Estas actuaciones podrán ejecutarse mediante la colaboración público-privada.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actividades de intervención singular, de carácter público, relativas a los ámbitos sectoriales que tengan incidencia supralocal, en los términos establecidos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inversiones empresariales declaradas de interés estratégico para Andalucía, conforme a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declaración de interés autonómico se ajustará al siguiente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propuesta de la declaración corresponderá a la consejería competente en materia de ordenación del territorio y urbanismo, previa iniciativa de la consejería competente en razón a la actuación. En el caso de inversiones empresariales, previa declaración de interés estratégico de la actuación por el órgano competente, conforme a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declaración se aportará estudio previo, anteproyecto u otro documento de análogo alcance, a los que se acompañará memoria justificativa en la que se acredite su especial relevancia para el desarrollo social, territorial y económico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la actuación suponga la innovación del planeamiento urbanístico del municipio o municipios afectados, se aportará la documentación necesaria para justificar su viabilidad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declaración requerirá de información pública por plazo no inferior a un mes, así como de audiencia a las administraciones públicas gestoras de intereses públicos afectados, a las que se requerirán los informes o pronunciamientos preceptivos. Cuando deban emitirse por órganos pertenecientes a la Comunidad Autónoma, los plazos de emisión quedarán reducidos a la mitad. Simultáneamente se acordará su remisión al ayuntamiento en cuyo término municipal se ubique la actuación para consulta y concertación de sus contenidos por plazo no inferior a dos meses. Transcurrido dicho plazo, la consejería competente en materia de ordenación del territorio y urbanismo podrá proseguir con la propuesta, previos informes justificativos de la falta de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acuerdo de declaración de interés autonómico, el Consejo de Gobierno determinará su alcance y las condiciones para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se podrán adoptar cuantas medidas se precisen para la construcción y explotación de las obras de titularidad pública por la administración de la Junta de Andalucía o, en su caso, mediante la intervención de sus empresas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inversiones empresariales declaradas de interés estratégico, el Consejo de Gobierno establecerá, además, las obligaciones que deberá asumir la persona promotora de la actuación o inversión objeto de la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previsto en los apartados anteriores no se aplicará en aquellos supuestos en los que la legislación sectorial de aplicación contenga normas específicas sobre la declaración de interés autonómico de determinadas obras de titularidad pública, así como en aquellos casos en los que la declaración esté regulada con tal carácter en los planes de ordenación del territorio o en los planes con incidencia territorial o que deban llevarse a cabo en el marco del apartado 3 b) del 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declaración de interés autonómico legitima directamente el desarrollo y ejecución de la actuación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Afectará y comprenderá todas las obras correspondientes a las actuaciones objeto de la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Implica la modificación directa de los planes de ordenación del territorio de ámbito subregional cuando sus determinaciones supongan una alteración de dichos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sus efectos directos, según lo dispuesto en los apartados siguientes, sus determinaciones vincularán directamente al instrumento de ordenación urbanística municipal o de los municipios afectados, que deberán incorporarlas mediante su innovación.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aprobación por la administración de la Junta de Andalucía de los estudios, planes y proyectos necesarios para el desarrollo y ejecución de las actuaciones objeto de la declaración de interés autonómico, incluidos, en su caso, los proyectos de actuación autonómicos, tendrá, de acuerdo con su alcance concreto, los siguientes efectos, además de los que pudiera prever la legislación sectorial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actuaciones de carácter público, llevará implícita la declaración de la utilidad pública y la necesidad de urgente ocupación a los efectos de la expropiación forzosa de los bienes y adquisición de derechos necesarios para la ejecución de la actuación y para su conexión a las redes generales. Todo ello sin perjuicio de que la ejecución urbanística de las mismas se pueda llevar a cabo mediante otras formas de gestión previstas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de carácter privado, llevará implícita la declaración de la utilidad pública y la necesidad de urgente ocupación a los efectos de la expropiación forzosa de los terrenos necesarios para las conexiones a las redes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actuaciones de carácter público, la construcción y puesta en funcionamiento de las obras no estarán sujetas a licencias ni a actos de control preventivo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declaración legitimará inmediatamente la ejecución de las actuaciones de carácter público, siendo sus determinaciones directamente aplicables, salvo que requiera desarrollo urbanístico mediante proyecto de actuación autonómico, debiendo garantizarse en el procedimiento la participación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actuaciones de carácter privado, previo ejercicio del correspondiente acto de intervención o de posterior control municipal, la declaración legitimará inmediatamente su ejecución, siendo sus determinaciones directamente aplicables, salvo que se requiera desarrollo urbanístico mediante proyecto de actuación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plazos para el otorgamiento de las licencias y autorizaciones, o en su caso declaraciones responsables, que resulten preceptivas para la ejecución y puesta en funcionamiento de las actuaciones quedarán reducidos a la mitad.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incumplimiento de los requisitos y condiciones establecidos en la declaración de interés autonómico para las actuaciones de carácter privado determinará, previa tramitación del oportuno expediente, su revocación por el Consejo de Gobierno, sin perjuicio de las responsabilidades en que se hubiera podido incurrir de acuerdo con la normativa que sea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la vulneración por este precepto de la autonomía local (arts. 137 y 140 CE) a causa de la inconcreción con que, a su juicio, se definen los proyectos y actuaciones que pueden ser declarados de interés autonómico y que se priorizan frente al planeamiento municipal. Sostienen que se trata de un caso similar al de la ya citada STC 86/2019 en relación con los proyectos de interés insular o autonómico previstos en la Ley 4/2017, de 13 de julio, del suelo y de los espacios naturales protegidos de Canarias. El letrado del Gobierno andaluz rechaza la indeterminación del art. 50 LISTA, al entender que distingue con nitidez, si bien empleando conceptos jurídicos indeterminados, tres categorías perfectamente identificables y acotadas susceptibles de ser declaradas de interés autonómico al margen de la clasificación y calificación del suelo afectado, por lo que no comparte que se produzca vulneración alguna del principio de autonomía local. La argumentación es seguida, en lo sustancial, por el representante del Parlamento andaluz, añadiendo que el artículo impugnado exige que todas las actuaciones, inversiones o actividades susceptibles de ser declaradas de interés autonómico tengan incidencia territorial supralocal, quedando salvaguardada la intervención de la administración local y la tutela de sus intereses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advertido que durante la pendencia del proceso el apartado 2 d) del art. 50 LISTA ha sido modificado por el artículo único, apartado tercero del Decreto-ley 11/2022, de 29 de noviembre, por el que se modifica la Ley 7/2021, de 1 de diciembre, de impulso para la sostenibilidad del territorio de Andalucía, si bien también hemos expuesto que dicha modificación no ha afectado en realidad a la impugnación del art. 50, que pervive en los mismos términos en los que fue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formalmente se recurre el art. 50 LISTA en su totalidad, la impugnación se limita, en realidad, a lo que se considera una indeterminada enumeración de los supuestos en los que es posible tal declaración y los efectos que la misma produce sobre el planeamiento municipal, en términos similares a los que llevaron a este tribunal a declarar la inconstitucionalidad y nulidad del inciso “con independencia de su clasificación y calificación urbanística” del artículo 123.4 de la Ley 4/2017, de 13 de julio, del suelo y de los espacios naturales protegidos de Canarias, en la STC 86/2019.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86/2019 declaró, en su FJ 10 c), la inconstitucionalidad del inciso que acabamos de mencionar porque producía el efecto de priorizar proyectos de interés insular o autonómico que tenían por objeto la transformación física del suelo para conseguir determinadas finalidades consideradas estratégicas, pero que eran definidas de forma abierta o indeterminada —“de naturaleza análoga”— y respecto de las que se autorizaba su ejecución con independencia de las previsiones urbanísticas del municipio en cuyo territorio se iban a asentar.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circunstancias no concurren aquí, sin perjuicio de advertir que, como señala la propia STC 86/2019, FJ 10 c), el uso de conceptos jurídicos indeterminados para configurar los presupuestos que permitirán la adopción de los proyectos no cuestiona el interés supramunicipal de las actuaciones que constituyen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definición de los proyectos y actuaciones que pueden ser declarados de interés autonómico en la Ley ahora impugnada no adolece del grado de imprecisión apreciado en la referida STC 86/2019, en tanto que no incluye cláusulas de ampliación de los supuestos legalmente previstos y se concreta suficientemente en las letras a), b) y c) del apartado 1 del art. 50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a) hace referencia a lo previsto en el art. 2.1 LISTA, en relación con el alcance de la competencia autonómica en materia de ordenación del territorio, comprensiva de “la ordenación, ejecución y disciplina sobre aquellas actuaciones, usos y asentamientos existentes o futuros cuya incidencia trascienda del ámbito municipal por su objeto, magnitud, impacto regional o subregional o por su carácter estructurante y vertebrador del territorio”, y que se concreta en actuaciones de carácter supralocal contempladas expresamente en los instrumentos de ordenación territorial como hacen, por ejemplo, los arts. 34.1, 39.1, 40.1, 44.1 y 46.1 LISTA. El propio art. 2 también hace referencia a actividades de intervención singular de carácter público, previstas en la letra b) del art. 50.1, cuando alude, entre otros, a la incidencia supralocal de las actuaciones relativas a las infraestructuras supralocales para el ciclo del agua, la energía y las telecomunicaciones; los equipamientos, espacios libres y servicios de interés supralocal y las actividades económicas de interés supralocal. Finalmente, la letra c) del art. 50.1 remite a la normativa específica que regula las inversiones empresariales declaradas de interés estratégico para Andalucía, esto es, al catálogo de iniciativas empresariales, excluidas las residenciales, susceptibles de ser declaradas de interés estratégico para Andalucía conforme al art. 3 del Decreto-ley 4/2019, de 10 de diciembre, para el fomento de iniciativas económicas mediante la agilización y simplificación administrativas en la tramitación de proyectos y su declaración de interés estratégico para Andalucía, para la creación de una unidad aceleradora de proyectos de interés estratégico y por el que se modifica la Ley 1/1994, de 11 de enero, de ordenación del territorio de la Comunidad Autónoma de Andalucía, y la Ley 7/2002, de 17 de diciembre, de ordenación urbanística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ejecución de las actuaciones declaradas de interés autonómico no se hace al margen del planeamiento municipal. Por un lado, la Ley asegura la participación de los municipios en las diferentes fases de la declaración de interés autonómico: (i) en caso de que la actuación suponga innovación del planeamiento municipal, se aportará la documentación necesaria para justificar su viabilidad urbanística; (ii) la declaración exigirá de audiencia a los municipios afectados y requerirá los informes o pronunciamientos municipales preceptivos; y (iii) se remitirá al ayuntamiento en cuyo término municipal se ubique la actuación para consulta y concertación de sus contenidos por plazo no inferior a dos meses. Por otra parte, la presencia del interés supramunicipal en los proyectos de interés autonómico justifica la previsión del art. 50.4 LISTA, en el sentido de adaptar a sus determinaciones el planeamiento urbanístico municipal. En este sentido, la doctrina constitucional ha descartado la vulneración del principio de autonomía municipal cuando existe una clara delimitación de las actuaciones integrales estratégicas [las “productivas”, en la STC 57/2015, de 18 de marzo, FJ 18 d); las “turísticas” vinculadas a un concreto modelo territorial de desarrollo turístico, en la STC 42/2018, FJ 5 c)], pues se trata de actuaciones de ordenación del territorio que se fundamentan y justifican en la presencia de intereses supralocales, sin que ello supusiera, en ningún caso, descuidar los intereses municipales que deberían ser ponderados en la decisión autonómica y bien entendido que esa obligación de adaptación hace referencia a las determinaciones establecidas por la comunidad autónoma en el legítimo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art. 50 LISTA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Suspensión cautelar de las modificaciones de los instrumentos de ordenación urbanística que tengan incidencia o interés supralocal, prevista en el art. 53 de la Ley de impulso para la sostenibilidad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por los recurrentes que la regulación por el art. 53 LISTA de la suspensión cautelar de las modificaciones de los instrumentos de ordenación urbanística que tengan incidencia o interés supralocal vulnera la autonomía local constitucionalmente garantizada (arts. 137 y 140 CE). Establece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Consejo de Gobierno, previa audiencia del municipio o municipios afectados, podrá acordar de forma motivada y simultáneamente o con posterioridad a la formulación de los planes de ordenación del territorio la suspensión de la tramitación de la innovación del instrumento de ordenación urbanística que tenga incidencia o interés supralocal.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acuerdo del Consejo de Gobierno deberá especificar los contenidos del instrumento de ordenación urbanística que se verán afectados por esta suspensión. El plazo máximo de vigencia de esta medida será de dos años. El período de tiempo durante el que se suspenda la tramitación de las modificaciones de los instrumentos de ordenación urbanística no se computará a los efectos del plazo máximo de la suspensión de las aprobaciones, autorizaciones y licencias urbanísticas que esta Ley prevé en el procedimiento para la aprobación de los instrumentos de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por la que se inicia la información pública de un plan de ordenación del territorio de ámbito subregional motivará por sí sola la suspensión de los contenidos de las innovaciones del instrumento de ordenación que contravengan las determinaciones propuestas en aquel plan. Esta medida tendrá una vigencia máxima de un año desde que se dicta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los recurrentes que “[l]a desafortunada (y un tanto alambicada)” redacción del precepto invade la autonomía municipal en el diseño urbano al no dejar constancia del “carácter excepcional” de esta facultad de suspensión y de los criterios de motivación, prudencia y oportunidad que, a su juicio, serían necesarios para su ejercicio. El letrado del Gobierno andaluz entiende, en cambio, que el precepto supone un adecuado ejercicio de la competencia autonómica sobre ordenación del territorio y no vulnera la autonomía local. La representación procesal del Parlamento andaluz niega también la infracción de la autonomía local al carecer la potestad de suspensión regulada por el artículo impugnado de carácter general e indiscriminado y fundarse en la necesidad de evitar contradicciones entre los instrumentos de ordenación urbanística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ha optado por atribuir a los entes locales un papel protagonista en la elaboración y aprobación definitiva de los instrumentos de planificación y ordenación urbanística de ámbito municipal, articulando la tutela del interés supramunicipal en caso de posible colisión con la planificación y ordenación del territorio a través de la potestad autonómica de suspensión cautelar de las modificaciones de los instrumentos de ordenación urbanística regulada en el precepto impugnado. El carácter excepcional de esta potestad viene avalado por tres elementos además de su propio presupuesto (incidencia o interés supralocal de la innovación del instrumento de ordenación urbanística): (i) las restricciones formales a que se encuentra sometido (previa audiencia del municipio o municipios afectados y adopción por acuerdo motivado del Consejo de Gobierno); (ii) su provisionalidad marcada por su vigencia temporal (plazo máximo de dos años); y (iii) su limitado contenido, en tanto el acuerdo del Consejo de Gobierno deberá especificar expresamente los contenidos del instrumento de ordenación urbanística afectados por la suspensión (art. 53.1 y 2 LISTA). Son requerimientos que afectan al ejercicio potestativo por la Comunidad Autónoma de su facultad de suspensión cautelar, estableciendo el precepto en su apartado 3 el supuesto reglado de suspensión de todo contenido de innovaciones del instrumento de ordenación que contravengan las determinaciones propuestas en un plan de ordenación del territorio de ámbito subregional desde la adopción de la resolución por la que se inicia su información pública. Esta medida, ex lege y de contenido asimismo limitado, está marcada también por la provisionalidad, en tanto tendrá una vigencia temporal máxima de un año desde la citada resolución. Las restricciones sustantivas, formales y temporales que establece el legislador andaluz gradúan la intensidad de la intervención autonómica, dirigida a evitar contradicciones entre los instrumentos de ordenación urbanística y territorial y a garantizar la viabilidad del futuro instrumento de ordenación supralocal.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ya hemos tenido ocasión de subrayar, en un supuesto similar, que “[e]n ese contexto de modificación de un instrumento de planeamiento, la previsión impugnada no carece de explicación, pues con ella se trata de evitar la realización de actuaciones que, a la postre, resulten incompatibles con la planificación territorial resultante de la modificación, asegurando la efectividad de un planeamiento futuro (en un sentido similar, art. 145.4 de la Ley 13/2015, respecto a la suspensión total o parcial de los instrumentos de planeamiento urbanístico). Tampoco es una suspensión indefinida, ya que tiene límite temporal, ni absoluta, pues se refiere solamente a aquellos aspectos de la modificación que entren en contradicción con lo previsto inicialmente en el instrumento de ordenación territorial, en el modo en que se determine por orden del consejero competente en la materia, el cual debe, en todo caso, pronunciarse respecto al alcance de la suspensión y los efectos que produce en relación con la ordenación a aplicar” [STC 161/2019, de 12 de diciembre,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de la autonomía local constitucionalmente garantizada, el art. 53 LISTA cumple las exigencias de ese principio, al estar prevista la suspensión en norma con rango de ley, acotado su objeto con precisión suficiente e incidir claramente en intereses supralocales como son los vinculados al adecuado ejercicio de la competencia autonómica de ordenación del territorio [en un sentido parecido, STC 6/2016, de 21 de enero,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Impugnación del art. 137.2 f) de la Ley de impulso para la sostenibilidad del territorio de Andalucía: exclusión de la exigencia de licencia urbanística municipal para los usos mineros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actos sujetos a licencia urbanística municipal, se impugna el art. 137.2 f) LISTA, relativo a la actividad de edificación,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requieren previa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usos agrícolas, ganaderos, forestales, cinegéticos, mineros y cualquier otro vinculado a la utilización racional de los recursos naturales que no supongan la transformación de su naturaleza rústica, en los términos que se establezcan reglamentariamente, ni conlleven la realización de construcciones, edificaciones e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la exención de licencia urbanística municipal para los usos mineros es inconstitucional por dos razones. La primera es su inconstitucionalidad mediata o indirecta por infracción de la legislación básica que en materia de medio ambiente establece el art. 11.4 a) TRLSRU al exigir el sometimiento a autorización de los “movimientos de tierras”, expresión que, a su juicio, incluye los usos extractivos y mineros. El segundo motivo de impugnación es la vulneración de la autonomía local (arts. 137 y 140 CE) por la sustracción del control municipal de ese uso minero al que se exime de previa licencia, privando así a la administración local de su derecho a intervenir en un asunto de tanta repercusión paisajística, ambiental y territorial de su interés, vulnerando, en consecuencia, el núcleo de su autonomía local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andaluz rechaza que el artículo impugnado excluya todo uso minero de licencia previa y que prive, por tanto, al municipio de una genuina competencia propia, en tanto el precepto debe entenderse en el sentido de que deben considerarse sujetos a la exigencia de licencia los movimientos de tierra que provoque la actividad minera y, en todo caso, existe intervención municipal en los términos previstos por la Ley del Parlamento de Andalucía 7/2007, de 9 de julio, de gestión integrada de la calidad ambiental. Para el letrado del Parlamento andaluz la demanda confunde, de un lado, usos mineros y movimientos de tierras, objeto de licencias o autorizaciones distintas, y, de otro, la regulación legislativa sobre los supuestos en los que se exige o no el otorgamiento de licencias urbanísticas, competencia exclusiva de la Comunidad Autónoma, y el acto administrativo por el que se otorgan, integrado en el núcleo esencial de la autonomía local como sanciona el art. 140.1 LISTA al afirmar que es competencia exclusiva municipal. Recuerda también que las actividades mineras están sujetas a autorización ambiental, autorización en la que hay intervención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en primer lugar la denuncia de inconstitucionalidad mediata por contravención del art. 11.4 a) TRLSRU, precepto que dispone que serán expresos, con silencio administrativo negativo, los actos que autoricen movimientos de tierras y explanaciones.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estatal ha de ser considerado formal y materialmente básico. Desde esta última perspectiva la exigencia de autorización para unas determinadas actividades y usos del suelo se ampara en las competencias que ostenta el Estado al amparo del artículo 149.1.18 CE (STC 143/2017, de 14 de diciembre, FJ 22), mientras que la regulación del silencio negativo en el caso de los movimientos de tierra y explanaciones se ampara en la competencia básica del Estado en materia de medio ambiente dada la necesidad de preservar los valores propios del medio rural [STC 143/2017, FJ 23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tanto comprobar si entre el precepto estatal y el autonómico existe una contradicción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 posible concluir en la existencia de contradicción efectiva y no salvable por vía interpretativa. El precepto autonómico exime de licencia urbanística municipal al uso minero, el cual, por su propia naturaleza, conlleva los movimientos de tierra y explanaciones (al tener la naturaleza de obras en el suelo y el subsuelo) que la norma básica somete a licencia municipal. Conforme al tenor de esta norma básica deben entenderse sujetas a la autorización que exige el art. 11.4 a) TRLSRU los movimientos de tierras y explanaciones que en todo caso van a derivar del uso minero en suelo rústico, licencia que se excluye expresamente por el precepto autonómico y que determina que entre en una contradicción insalvable por vía interpretativa con la norma estatal que constituye su parámetro de enjuiciamiento. Es cierto que eso no implica que no se encuentren sometidos a autorización administrativa supuestos de hecho distintos del uso minero como puedan ser los movimientos de tierras y explanaciones, a los que no se refiere el precepto autonómico y en los que la exigencia de autorización deriva directamente de la norma básica, pero el hecho es que el precepto autonómico viene a excluir de autorización un uso en el que, por sus propias características, ha de producirse dicho movimiento de tierras sometido en todo caso a autorización conforme a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el inciso “mineros” del art. 137.2 f) LISTA es inconstitucional y nulo. Declaración de inconstitucionalidad y nulidad que hace innecesario examinar la denunciada vulneración del principio constitucional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Restablecimiento de la legalidad territorial y urbanística. Impugnación de los arts. 151.1 y 153.2 f) de la Ley de impulso para la sostenibilidad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capítulo III del título VII LISTA, relativo al restablecimiento de la legalidad territorial y urbanística, se impugnan, por varios motivos, los arts. 151.1 y 153.2 f),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151. Restablecimiento de la legalidad ante actuaciones sin título preceptivo o contraviniéndolo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Ante actuaciones realizadas sin licencia o título habilitante exigido por esta Ley o contraviniendo sus términos, la administración acordará su legalización o impondrá las medidas necesarias para adecuar la realidad a la ordenación territorial y urbanística, según resulten o no conformes con ella. Reglamentariamente se desarrollarán los supuestos y condiciones en los que, con carácter excepcional y en aplicación del principio de proporcionalidad, quepa la legalización, aun existiendo elementos de disconformidad no sustanciales con la ordenación aplicable, cuando las medidas necesarias para la adecuación de la realidad a la ordenación territorial y urbanística resulten imposibles o sean de muy difícil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153. Plazo para restablecer la legalidad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medidas, provisionales o definitivas, para el restablecimiento de la legalidad territorial y urbanística previstas en este capítulo solo podrán adoptarse válidamente mientras los actos o usos estén en curso de ejecución, realización o desarrollo y dentro de los seis años siguientes a su completa terminación o, si es posterior, desde la aparición de signos externos que permitan conocerlos. Si de un uso se trata, los seis años se contarán desde la aparición de signos externos que permitan conocer su efectiva implantación.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y usos realizados en suelo rústico de especial protección por legislación sectorial se someterán al plazo establecido en el apartado anterior, sin perjuicio de los plazos que dicha legislación establezca para la adopción de medidas de restablecimiento de la realidad física alterada por el órgano sectorial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exceptúan de la anterior regla, de modo que podrán adoptarse dichas medidas en todo momento, las siguientes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parcelaciones urbanísticas en suelo rústico, salvo las que afecten a parcelas sobre las que existan edificaciones para las que haya transcurrido la limitación temporal del apartado 1 de este artículo. La excepción anterior, en relación con limitación temporal únicamente será de aplicación a la parcela concreta sobre la que se encuentre la edificación en la que concurran los citados requisitos, no comprendiendo al resto de la parcela o parcelas objeto de la parcelación. En ningún caso será de aplicación la limitación temporal a las parcelas que se encuentren en alguno de los supuestos contemplados en las letras anteriores del presente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formalmente se recurren en su integridad el art. 151.1 y el inexistente art. 153.1 f) de la Ley de impulso para la sostenibilidad del territorio de Andalucía, la impugnación se limita, en realidad, al inciso “resulten […] no conformes con ella” del art. 151.1 y al segundo párrafo del art. 153.1.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los dos preceptos impugnados vulneran los principios de legalidad, igualdad y no discriminación y de no regresión ambiental (arts. 9.3, 14 y 45 CE), en tanto permiten legalizar una obra o actuación ilegal sin restablecimiento del orden jurídico perturbado, fomentando la consolidación de obras ilegales incluso en suelos de especial protección y en detrimento de los propietarios de edificaciones que hubieran cumplido con sus obligaciones urbanísticas, al dispensar a los eventuales infractores un trato más ventajoso. El representante del Gobierno andaluz entiende que la impugnación de los recurrentes se encuentra escasamente argumentada y que decae ante la lectura integral y la interpretación integradora de los preceptos cuestionados, en tanto la Ley ni prevé la legalización de toda actuación contraria a la ordenación territorial y urbanística ni establece un plazo único de seis años para el ejercicio de las medidas de restablecimiento de la legalidad independientemente del acto o uso infractor desarrollado o del tipo de suelo afectado. Recuerda, por último, que conforme a la doctrina constitucional el principio de no regresión ambiental no constituye un canon válido de constitucionalidad, sin que concurra razón alguna, en su opinión, para que este tribunal revise su doctrina al respecto. El letrado del Parlamento andaluz niega también cualquier infracción constitucional del art. 151.1 LISTA, en tanto el precepto no plantea una solución unívoca de legalización sino dos alternativas para todas las actuaciones que vulneren o carezcan de título habilitante en función de que sean o no conformes con la ordenación en vigor, o del art. 153.1 LISTA, que no legaliza actuaciones en suelo rústico especialmente protegido sino que tan solo regula el plazo para el ejercicio de la potestad de restablecimiento de la legalidad territorial y urbanística. En relación con este último artículo, recuerda que la fijación del plazo para el ejercicio de las distintas potestades de disciplina urbanística se encuentra dentro del margen de configuración del legislador autonómico de acuerdo con su competencia exclusiva en materia de ordenación territorial y urbanismo, sin que el principio de regresión ambiental, de carácter eminentemente jurídico, permita identificar la conservación del medio físico con la conservación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los diputados recurrentes relativa a la vulneración del art. 14 CE (pues la del art. 9.3 CE ha de entenderse subsumida en aquella por cuanto que se alega un trato legal carente de justificación y, por tanto, arbitrario) por parte del art. 151.1 LISTA parte de una premisa que la condiciona. Tal premisa es que la Ley plantea una solución unívoca de legalización para todas las actuaciones que vulneren o carezcan del necesario título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del tenor literal del precepto impugnado, no es posible entender que tal premisa concurra, con lo que la impugnación por este motivo carece de sustento. Tal y como han puesto de manifiesto tanto el letrado de la Junta de Andalucía como el letrado del Parlamento de Andalucía, el precepto distingue dos supuestos ante actuaciones carentes de título habilitante o que contravengan los términos de aquel. Supuestos diferenciados en función de que tales actuaciones resulten conformes o no con la ordenación territorial o urbanística. Tales opciones, que desmienten el tratamiento unívoco en el que se ha fundado la queja, son legalizar la actuación, en caso de que sea conforme con la ordenación territorial y urbanística, o, en caso contrario, imponer las medidas necesarias para adecuar la realidad a la ordenación territorial y urbanística. Tales medidas se prevén en el propio art. 151.3 LISTA y “consistirán en la prohibición de iniciar o de continuar la actuación en curso, cese de suministros, desmantelamiento de servicios, infraestructuras o instalaciones análogas, demolición total o parcial, desmonte, reconstrucción, reagrupación de parcelas y cuantas sean necesarias en función del contenido y el alcance de la ilegalidad”. Es patente, por tanto, que el precepto no incurre en la tacha que le imputan los recurrentes, sin perjuicio de advertir que tampoco despliegan un esfuerzo argumental suficiente para aportar un término de comparación válido teniendo en cuenta que el juicio de igualdad es, conforme a la doctrina constitucional, un juicio relacional (por todas, STC 153/2014, de 25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principio de no regresión del Derecho medioambiental, también conocido como cláusula standstill, hemos indicado en la STC 233/2015, de 5 de noviembre, FJ 2 c), que pese a su trascendencia y vinculación con el propio fundamento originario del Derecho ambiental, no cabe su identificación mecánica con el deber de conservación recogido en el art. 45 CE, “pues es también de notar que el deber constitucional se proyecta sobre el medio físico, en tanto que el principio de no regresión se predica del ordenamiento jurídico. En términos constitucionales, esta relevante diferencia significa que la norma no es intangible, y que por tanto la apreciación del potencial impacto negativo de su modificación sobre la conservación del medio ambiente requiere una cuidadosa ponderación, en la que, como uno más entre otros factores, habrá de tomarse en consideración la regulación preexistente”. De ahí que “el control objetivo y externo que corresponde efectuar a este tribunal habrá de ejercerse fraguando un equilibrio entre estos dos polos: (i) como hemos señalado en otro contexto, como principio, ‘la reversibilidad de las decisiones normativas es inherente a la idea de democracia’ (STC 31/2010, de 28 de junio, FJ 6); (ii) esta noción, consustancial al principio democrático, otorga al legislador un margen de configuración plenamente legítimo, amplio pero no ilimitado, pues está supeditado a los deberes que emanan del conjunto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Acabamos de apreciar que de una lectura atenta y detenida del art. 151.1 LISTA se desprende que ante actuaciones realizadas sin licencia o título habilitante exigido por la propia ley o contraviniendo sus términos, la administración acordará su legalización si resultan conformes con la ordenación territorial y urbanística vigente o impondrá las medidas necesarias para adecuar la realidad a dicha ordenación si no fuera así. El art. 153.1 sujeta, por su parte, el ejercicio de la potestad de restablecimiento de la legalidad urbanística al plazo de seis años desde la completa terminación de los actos o usos o, si fuera posterior, desde la aparición de signos externos que permitan conocerlos, si bien en caso de haber sido realizados en suelo rústico de especial protección por legislación sectorial este plazo podrá ser superior si así lo establece la legislación aplicable para la adopción por el órgano sectorial competente de medidas dirigidas a restituir la realidad física alterada. A esta última previsión se suman, además, las excepciones contempladas por el art. 153.2 respecto de las que el legislador andaluz elimina cualquier plazo para el ejercicio de la potestad de restablecimiento de la legalidad: (i) las actuaciones realizadas sobre dominio público y servidumbres de protección; (ii) las realizadas en suelo rústico preservado con riesgos ciertos de desprendimientos, corrimientos, inundaciones o similares o que los generen o incrementen, mientras subsistan dichos riesgos conforme al artículo 14.1 b); (iii) las realizadas en suelo rústico en zona de influencia del litoral; (iv) las que afecten a bienes inmuebles inscritos individualmente en el catálogo general del patrimonio histórico de Andalucía; (v) las que afecten a zonas verdes y espacios libres; y (vi) las parcelaciones urbanísticas en suelo rústico, salvo las que afecten a parcelas sobre las que existan edificaciones para las que haya transcurrido la limitación temporal del apartado 1 de este artículo (no comprendiendo al resto de la parcela o parcelas objeto de la parcelación y salvo que se encuentre en alguno de los supuestos anteriores para los que no existe plazo). Por tanto, de la regulación legal expuesta no puede inferirse una regresión del nivel de protección ambiental susceptible de provocar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STC 233/2015, FJ 2 c), señala que “el deber de conservación que incumbe a los poderes públicos tiene una dimensión, la de no propiciar la destrucción o degradación del medio ambiente, que no consentiría la adopción de medidas, carentes de justificación objetiva, de tal calibre que supusieran un patente retroceso en el grado de protección que se ha alcanzado tras décadas de intervención tuitiva”. Lo cierto es que los recurrentes no han argumentado suficientemente por qué la nueva regulación de los arts. 151.1 y 153.1 LISTA implica, en relación con la precedente, una regresión o rebaja en el estándar de protección constitucionalmente relevante. En ese sentido, hemos declarado ya que la legislación anterior “puede contribuir a la interpretación de la evolución legislativa y del grado de alteración del statu quo que supone su reforma, pero en ningún caso puede erigirse en un factor de petrificación, que en tantas ocasiones hemos rechazado por contrariar el legítimo margen de configuración del legislador democrático y el propio carácter dinámico del ordenamiento jurídico (por todas, STC 141/2014, de 11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descartarse la vulneración del principio de no regresión ambiental (art. 45 CE) por la modificación legislativa sancionada por los arts. 151.1 y 153.1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Desafectación de vías pecuarias prevista en la disposición adicional cuarta de la Ley de impulso para la sostenibilidad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desafectación de vías pecuarias sujetas a planeamiento urbanístico regulada en la disposición adicional cuarta LISTA se impugna por vulnerar indirectamente el art. 149.1.23 CE, al contravenir la Ley 3/1995, de 23 de marzo, de vías pecuarias, e infringir el art.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adicional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cuarta. Desafectación de vías pecuarias sujetas a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entenderá que han sido objeto de desafectación implícita los tramos de vías pecuarias que hubieran adquirido las características del suelo urbano definidas en la Ley 7/2002, de 17 de diciembre, de ordenación urbanística de Andalucía, a la fecha de entrada en vigor de la misma y que hayan sido clasificados como urbanos por el planeamiento general vigente, quedando exceptuados del régimen previsto en la sección 2 del capítulo IV del título I del Reglamento de vías pecuarias de la Comunidad Autónoma de Andalucía aprobado por Decreto 155/1998,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previa clasificación de la vía no impide la desafectación implícita regulada en el apartado anterior, que conllevará la desclasificación automática de los tramos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procederá a la desafectación de los tramos de vías pecuarias que transcurra por los ámbitos identificados por el instrumento de planeamiento urbanístico como hábitat rural diseminado, aprobados a partir de la entrada en vigor de la Ley 7/2002, de 17 de diciembre, una vez aprobada su ordenación mediante el plan especial previsto en el planeamiento general. Será dicho instrumento el que delimite definitivamente el ámbito a ordenar, excluyendo del mismo los terrenos pertenecientes a las vías pecuarias que sigan manteniendo el carácter pecuario de las mismas, quedando exceptuados del régimen previsto en la sección 2 del capítulo IV del título I del Reglamento de vías pecuarias de la Comunidad Autónoma de Andalucía aprobado por Decreto 155/1998,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previsto en la tramitación del plan especial, la consejería competente en materia de vías pecuarias se pronunciará con carácter vinculante sobre la delimitación del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procedimiento administrativo para la desafectación, previo deslinde, será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delegación territorial de la consejería competente en la materia emitirá informe sobre la procedencia de desafectación, en el que se acredite el cumplimiento de los requisitos antes expuestos, con determinación física del terreno a desafectar.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la delegación territorial acordará la apertura de un período de información pública, a fin de que, en el plazo máximo de veinte días, las personas interesadas puedan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informadas las alegaciones, la persona titular de la delegación territorial correspondiente formulará propuesta de resolución que, acompañada del expediente instruido al efecto, será elevada al órgano competente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plazo para la instrucción del procedimiento de desafectación será de nueve meses desde el inicio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consejería competente en materia de vías pecuarias deberá regularizar la descripción física y jurídica del inmueble ante el catastro y el registro de la propiedad. La resolución de desafectación será título suficiente para acreditar ante el catastro inmobiliario el cambio de naturaleza del inmueble y, en su caso, titularidad. Del mismo modo, constituirá título para la inscripción en el registro de la propiedad en los términos establecidos en el artículo 206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resolución de desafectación deberá ser comunicada por la Consejería competente en materia de vías pecuarias a la consejería con competencias en materia de patrimonio para su toma de razón en el inventario general de bienes y derechos de la Comunidad Autónoma, con remisión de los datos registrales y catastrales que permitan la identificación y localización de los terrenos desafectados, los cuales serán adscritos por la consejería con competencia en materia de patrimonio a la consejería que resulte más adecuada en función de la naturaleza, características y situación de los terrenos desafectados”.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atribuyen vicios de inconstitucionalidad mediata o indirecta a la disposición adicional cuarta LISTA. Sostienen que la regulación de la disposición adicional impugnada permite desafectar de forma implícita y desclasificar automáticamente tramos de vías pecuarias sin habilitar un trazado alternativo que reúna las condiciones de idoneidad y conservación superficial, infringiendo los arts. 10 a 12 LVP. El régimen jurídico que establece el legislador andaluz resulta aplicable a dos supuestos concretos. De un lado, a los tramos de vías pecuarias que, cumpliendo ciertos requisitos, hubieran adquirido las características de suelo urbano y, de otro, a los que transcurran por ámbitos identificados por el instrumento de ordenación urbanística general como hábitat rural diseminado, por lo que entienden que vulnera, además, el art. 132 CE al sancionar la pérdida de su consideración como dominio público por ocupación ilegal. Imputan, por último, a la desafectación implícita o tácita efectuada sin previo deslinde, la infracción de los principios constitucionales de igualdad e interdicción de la arbitrariedad de los poderes públicos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el Parlamento de Andalucía coinciden en señalar que es posible una interpretación conforme de la disposición adicional autonómica con los preceptos de carácter básico cuya infracción denuncian los recurrentes. Para el letrado de la Junta de Andalucía la disposición adicional impugnada establece una excepción al régimen jurídico general vigente en la materia de manera justificada y respetuosa con la legislación básica aplicable, admitiendo la desafectación implícita de determinados tramos de vías pecuarias cuando concurren los exigentes requisitos que señala. El letrado del Parlamento andaluz subraya, por su parte, que el procedimiento especial de desafectación tiene como finalidad resolver un conflicto ocasionado por la falta de coordinación entre la legislación andaluza preexistente en materia urbanística y la sectorial aplicable a las vías pecuarias, pretendiendo solucionar una situación de hecho que comprende una pluralidad de vías pecuarias, sin que la solución adoptada pueda tildarse de contraria a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contradicción que alegan los recurrentes de la disposición adicional cuarta LISTA con los arts. 14 y 9.3 CE debemos recordar que no corresponde al Tribunal pronunciarse sobre preceptos respecto de los que, siendo impugnados, los recurrentes no han hecho, más allá de su mera invocación, ninguna alegación, ni han desarrollado un mínimo razonamiento que cuestione su constitucionalidad. Por otra parte, la vulneración del art. 132 CE remite, en realidad, a la queja de inconstitucionalidad mediata por la denunciada infracción del régimen de desafectación de vías pecuarias previsto en la Ley de vías pecuarias.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LVP define la vía pecuaria por su vinculación tradicional con el tránsito ganadero (apartado 2), sin perjuicio de admitir su posible destino, asimismo, “a otros usos compatibles y complementarios en términos acordes con su naturaleza y sus fines, dando prioridad al tránsito ganadero y otros usos rurales, e inspirándose en el desarrollo sostenible y el respeto al medio ambiente, al paisaje y al patrimonio natural y cultural” (apartado 3). En tanto bienes de dominio público de las comunidades autónomas, su art. 2 las declara “inalienables, imprescriptibles e inembargables”, estableciendo su art. 3 los fines de la actuación autonómica sobre las vías pecuarias, entre otros, garantizar su uso público “tanto cuando sirvan para facilitar el tránsito ganadero como cuando se adscriban a otros usos compatibles o complementarios” [apartado c)] y “[a]segurar la adecuada conservación de las vías pecuarias, así como de otros elementos ambientales o culturalmente valiosos, directamente vinculados a ellas, mediante la adopción de las medidas de protección y restauración necesarias” [apartado d)], para lo que podrán “[e]jercer las potestades administrativas en defensa de la integridad de las vías pecuarias” [apartado b)]. Aunque la Ley de vías pecuarias se orienta principalmente a la conservación y defensa de las vías pecuarias, otorga a las comunidades autónomas, en virtud de su art. 5 e), la decisión sobre su posible desafectación, admitiendo, en el art. 10, la de los terrenos de vías pecuarias que no sean adecuados para el tránsito del ganado ni susceptibles de los usos compatibles y complementarios a que se refiere el título II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preceptos legales cuya vulneración se denuncia, los arts. 10 a 12 LVP son formalmente básicos de conformidad con la disposición final primera de la Ley; y también deben ser así considerados desde la perspectiva material, por cuanto fijan una norma mínima de protección ambiental, además de establecer condiciones básicas para el ejercicio de potestades públicas en relación con el patrimonio demanial de las vías pecuarias.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 LVP dispone que las comunidades autónomas podrán desafectar del dominio público los terrenos de vías pecuarias que no sean adecuados para el tránsito del ganado ni susceptibles de los usos compatibles y complementarios a que se refiere el título II de la Ley, debiendo prevalecer en su destino “el interés público o social” en tanto bienes patrimoniales autonómicos. Excepcionalmente y de forma motivada por razones de interés público, o previa desafectación en caso de interés particular, se podrá modificar el trazado de una vía pecuaria, siempre que se asegure, conforme al art. 11 LVP, “el mantenimiento de la integridad superficial, la idoneidad de los itinerarios y de los trazados, junto con la continuidad del tránsito ganadero y de los demás usos compatibles y complementarios con aquel”. A la variación del trazado habrá de preceder, en tales casos, consulta previa de las corporaciones locales, de las cámaras agrarias, de las organizaciones profesionales agrarias afectadas y de aquellas organizaciones o colectivos cuyo fin sea la defensa del medio ambiente, sometiéndose, además, a información pública por espacio de un mes. Por su parte, el art. 12 regula el supuesto de las modificaciones del trazado de una vía pecuaria como consecuencia de una nueva ordenación territorial, exigiendo que “el nuevo trazado que, en su caso, haya de realizarse, deberá asegurar con carácter previo el mantenimiento de la integridad superficial, la idoneidad de los itinerarios y la continuidad de los trazados, junto con la del tránsito ganadero, así como los demás usos compatibles y complementarios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encuentran amparo en el art. 149.1.23 CE, que determina la competencia estatal para establecer la legislación básica sobre vías pecuarias en tanto rutas o itinerarios por donde discurre o ha venido discurriendo tradicionalmente el tránsito ganadero; son, por tanto, reglas de protección del demanio autonómico integrado por este tipo de vías que, por razones de interés general, el legislador estatal ha considerado, legítimamente, que han de ser comunes a todo el territorio nacional. Se suman, en tal sentido, al resto de directrices y normas básicas del Estado ex art. 149.1.1 y 23 que le permiten encauzar o incidir en el modelo territorial o urbanístico autonómico. Dentro de esos parámetros, las comunidades autónomas pueden optar por el modelo concreto de ordenación territorial y urbanística que estimen más pertinente como establecen, entre otras, las SSTC 141/2014, FJ 6 B), y 75/2018,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comprobar si la disposición impugnada incurre en una contradicción efectiva con las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disposición adicional cuarta LISTA es la de regularizar la situación jurídica y clasificación de aquellas vías pecuarias sujetas a planeamiento urbanístico bien porque reuniesen los caracteres propios del suelo urbano a la entrada en vigor de la Ley de ordenación urbanística de Andalucía de 2002, bien porque transcurrieran por ámbitos identificados de forma expresa por el planeamiento urbanístico como hábitat rural diseminado.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supuesto de los previstos en la norma autonómica el legislador andaluz opta, con la desafectación legal de ciertos tramos de vías pecuarias sujetos a planeamiento urbanístico, por su clasificación como suelo urbano, exceptuándolos del régimen previsto en la sección segunda del capítulo IV del título I del Reglamento de vías pecuarias de la Comunidad Autónoma de Andalucía, aprobado por Decreto 155/1998, de 21 de julio. Entiende producida la desafectación sin necesidad de previo deslinde siempre que concurran en el tramo afectado dos requisitos: (i) que hubiera adquirido las características definidas para el suelo urbano en la Ley 7/2002, de 17 de diciembre, de ordenación urbanística de Andalucía, a su entrada en vigor el 20 de enero de 2003, y (ii) que haya sido clasificado como suelo urbano por el planeamiento general vigente (apartado 1). La ley anuda en este caso la desafectación como efecto jurídico a la sujeción expresa al planeamiento urbanístico de aquellos tramos de vías pecuarias que a la entrada en vigor de la ley urbanística de 2002 reunieran ya los rasgos propios del suelo urbano, sancionando, por lo demás, su desclasificación automática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segundo supuesto, dispone que se procederá a la desafectación de aquellos tramos de vías pecuarias que transcurran por ámbitos identificados por el instrumento de planeamiento urbanístico como hábitat rural diseminado, aprobados a partir de la entrada en vigor de la Ley 7/2002, una vez acordada su ordenación mediante el plan especial previsto en el planeamiento general. Será este instrumento el que delimite de forma definitiva el ámbito a ordenar, previo informe vinculante de la consejería competente en materia de vías pecuarias, quedando excluidos, en todo caso, los terrenos pertenecientes a estas vías que continúen manteniendo su carácter pecuario (apartado 3). A tal efecto, la disposición adicional impugnada establece el procedimiento administrativo a seguir, una vez efectuado el deslinde, para su desafectación expresa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los dos supuestos por separado a los efectos de comprobar si entran en colisión con la norma básica, infringiendo por ello el título competencial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atendemos al tenor literal de la disposición adicional impugnada, el primer supuesto a que se refiere la Ley parte de una previa situación fáctica, la pérdida por parte de los tramos afectados de las características propias de las vías pecuarias con anterioridad a la entrada en vigor de la ya mencionada Ley 7/2002. Los suelos que hubieran adquirido ya las características de suelo urbano definidas por esa Ley a la fecha de su entrada en vigor quedan exceptuados del régimen jurídico previsto en la sección segunda del capítulo IV del título I del Reglamento de vías pecuarias de la Comunidad Autónoma de Andalucía de 1998. Esta circunstancia hace que, por voluntad del legislador andaluz, a su clasificación explícita como suelos urbanos por el planeamiento general vigente, se anude la decisión, esta vez implícita, de su desafectación como bienes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indiscutido que la Ley de vías pecuarias atribuye a las comunidades autónomas la facultad de desafectar del dominio público los terrenos de las vías pecuarias que ya no sean adecuados para el tránsito del ganado ni susceptibles de un uso compatible y complementario de tal vía pecuaria. Ahora bien, la atribución de dicha facultad no significa que pueda ejercerse al margen de la condición de bienes de dominio público que el legislador estatal ha atribuido a las vías pecuarias, con la consiguiente imposibilidad de hacer factible una suerte de desafectación tácita derivada de actos de calificación del suelo en los instrumentos de planeamiento y prescindiendo de toda formalidad procedimental, entre ellas, las relativas a la clasificación y el deslinde previstos en los arts. 7 y 8 LVP. Preceptos que también han de ser considerados básicos en cuanto encaminados a la protección y definición de este tipo de bienes de dominio público. En similar sentido, la jurisprudencia del Tribunal Supremo tiene establecido que la clasificación del suelo opera únicamente como causa para poder proceder a la desafectación prevista en el art. 10 LVP, pero en ningún caso hace innecesario el deslinde, pues la alteración de la demanialidad del suelo por el que transcurre una vía pecuaria está sujeta a la tramitación del procedimiento legalmente establecido, sin que pueda pretenderse que por la concurrencia de una situación fáctica el legislador andaluz pueda disponer esa desafectación tácita o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cabe apreciar que los apartados 1 y 2 de la disposición adicional cuarta LISTA, al ordenar ope legis la desafectación implícita de determinadas vías pecuarias que hubieran adquirido la condición de suelo urbano, entran en colisión con la legislación básica estatal. Infringen, así, el título competencial del art. 149.1.23 CE, al disminuir el nivel de protección establecido con carácter común para todas las vías pecuarias que discurren por el territorio estatal, siendo, por tanto,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de los supuestos regulados por esta disposición adicional, comprende la desafectación, previo deslinde, de aquellos tramos de vías pecuarias que transcurran por un hábitat rural diseminado así identificado por el instrumento de planeamiento urbanístico aprobado a partir de la entrada en vigor de la citada Ley de ordenación urbanística de Andalucía de 2002, tramitándose, en este caso, el procedimiento administrativo para su desafectación tras la aprobación de su ordenación mediante el plan especial previsto al efecto. Se integran en el citado hábitat rural diseminado, conforme al art. 14.2 LISTA, aquellos terrenos que constituyen el ámbito territorial sobre el que se ubica un conjunto de edificaciones sin estructura urbana y ligadas en su origen a la actividad agropecuaria y del medio rural, que poseen características propias que deben preservarse y que pueden demandar algunas infraestructuras, dotaciones o servicios comunes para cuya ejecución no se precise una actuación urbanizadora. Será su instrumento de ordenación el que delimite definitivamente el ámbito a ordenar, excluyendo del mismo a aquellos terrenos pertenecientes a vías pecuarias que sigan manteniendo su carácter, razón por la que “[e]n el informe previsto en la tramitación del plan especial, la consejería competente en materia de vías pecuarias se pronunciará con carácter vinculante sobre la delimitación del ámbito”. En suma, tan solo los terrenos que han perdido tal carácter pecuario se encuentran afectados por la regulación extraordinaria que establece el segundo supuesto de la disposición adicional impugnada, sustituyéndose, por voluntad del legislador andaluz, el régimen jurídico de la sección segunda del capítulo IV del título I del Reglamento de vías pecuarias de Andalucía de 1998 por otro más específico para su desafectación, previo deslinde, dispuesto al efecto por su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segundo supuesto no se vulnera el art. 10 LVP, pues este precepto permite la desafectación autonómica de “los terrenos de vías pecuarias que no sean adecuados para el tránsito del ganado ni sean susceptibles de los usos compatibles y complementarios a que se refiere el título II de esta Ley”, pues tal desafectación se condiciona a un previo deslinde en la forma prevista en los apartados 3 y 4 de la disposición adicional cuarta LISTA. Tampoco se infringe el art. 12 LVP, relativo a las modificaciones del trazado como consecuencia de una nueva ordenación territorial, en tanto que dicha exigencia de nuevo trazado no es general, sino que se refiere a los supuestos en los que “en su caso, haya de realizarse”. En ese caso el legislador andaluz no pretende variar el recorrido de una vía pecuaria existente a consecuencia de una nueva ordenación de los usos del territorio, sino tan solo regularizar una situación preexistente y prolongada en el tiempo en relación con tramos de vías pecuarias que hubieran perdido ya los caracteres propios de su definición y no reunieran, por tanto, en este momento las propiedades necesarias para servir a su función pecuaria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apreciar en este caso un interés público o social en el destino de los suelos desafectados, porque la Ley impugnada admite que los rasgos propios del hábitat rural diseminado han resultado ser incompatibles con la función primordial de la vía pecuaria, que ha perdido su carácter. Si la ordenación del hábitat rural diseminado afecta en cambio a una vía pecuaria que conserve todavía tal carácter, procede excluirla del instrumento de planificación correspondiente o, si no fuera posible, modificar su trazado y desafectar los terrenos incluidos en el tramo originario a variar conforme a lo dispuesto por el Reglamento andaluz de vías pecuarias de 1998. No cabe apreciar, por tanto, contradicción con el art. 12 LVP, en la que insisten los recurrentes, pues, como se ha advertido, dicho precepto básico, lejos de exigir la modificación del trazado de toda vía pecuaria siempre que se apruebe una nueva ordenación territorial, la sujeta tan solo a ciertos requisitos —el mantenimiento de la integridad superficial, la idoneidad de los itinerarios y la continuidad de los trazados, junto con la del tránsito ganadero, así como los demás usos compatibles y complementarios de aquel— en aquellos casos concretos en que haya necesariamente de realizarse.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ha de desestimarse la impugnación de los apartados 3 y 4 de la disposición adicional cuarta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Derogación de la norma 45.4 a) del Decreto 206/2006, de 28 de noviembre, por el que se adapta el plan de ordenación del territorio de Andalucía a las resoluciones aprobadas por el Parlamento de Andalucía en sesión celebrada los días 25 y 26 de octubre de 2006 y se acuerda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de la norma 45.4 a) del Decreto 206/2006, de 28 de noviembre, por el que se adapta el plan de ordenación del territorio de Andalucía a las resoluciones aprobadas por el Parlamento de Andalucía en sesión celebrada los días 25 y 26 de octubre de 2006 y se acuerda su publicación, es recurrida por su contradicción con los arts. 9.3 y 45 CE, así como su vulneración mediata del art. 149.1.23 CE en tanto infringe la legislación básica estatal en materia de evaluación ambiental, en particular, los arts. 6, 9 y 17 a 28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f) de la disposición derogatoria única que se recurre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Quedan derogadas expresamente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Norma 45.4 a) del Decreto 206/2006, de 28 de noviembre, por el que se adapta el plan de ordenación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norma tenía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norma y criterio general, serán criterios básicos para el análisis y evaluación de la incidencia y coherencia de los planes generales de ordenación urbanística con el modelo de ciudad establecido en este plan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dimensión del crecimiento propuesto, en función de parámetros objetivos (demográfico, del parque de viviendas, de los usos productivos y de la ocupación de nuevos suelos por la urbanización), y su relación con la tendencia seguida para dichos parámetros en los últimos diez años, debiendo justificarse adecuadamente una alteración sustancial de los mismos. Con carácter general no se admitirán los crecimientos que supongan incrementos de suelo urbanizable superiores al 40 por 100 del suelo urbano existente ni los crecimientos que supongan incrementos de población superiores al 30 por 100 en ocho años. Los planes de ordenación del territorio de ámbito subregional determinarán criterios específicos para cada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esta norma 45.4 a) consagraba una regla general de sostenibilidad del crecimiento urbanístico rechazando con carácter general “crecimientos que supongan incrementos de suelo urbanizable superiores al 40 por 100 del suelo urbano existente ni los crecimientos que supongan incrementos de población superiores al 30 por 100 en ocho años”. Entienden, en primer lugar, que la modificación por el legislador de una norma de rango reglamentario supone una “anomalía desde el punto de vista jurídico” y “un uso torticero de la potestad legislativa, que incurre en arbitrariedad, proscrita por la Constitución Española (art. 9 CE)” en tanto blinda la reforma efectuada de un eventual recurso ante el Tribunal Superior de Justicia de Andalucía. Afirman, asimismo, que al ser el plan de ordenación del territorio de Andalucía un instrumento de planeamiento de los sometidos obligatoriamente a evaluación ambiental estratégica, la derogación impugnada debió sujetarse también a este procedimiento para no contravenir la legislación básica y las directivas comunitarias en la materia. Por último, denuncian que, al eliminar lo que consideran una regla general de sostenibilidad del crecimiento urbanístico, la disposición derogatoria sanciona, en el apartado impugnado, reducir el estándar y las garantías de protección del medio ambiental, infringiendo con ello el principio de no regresión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subraya, por su parte, que el plan de ordenación del territorio de Andalucía fue aprobado por el Parlamento andaluz, tal y como exigía el art. 8.4 de la entonces vigente Ley 1/1994, de 11 de enero, de ordenación del territorio de la Comunidad Autónoma de Andalucía, procediendo después el Consejo de Gobierno tan solo a su adaptación a las resoluciones parlamentarias aprobadas en sesión celebrada los días 25 y 26 de octubre de 2006, y a su publicación en el “Boletín Oficial de la Junta de Andalucía” de 29 de diciembre de 2006. Sostiene, además, que la derogación de la referida norma 45.4 a) trae causa de la desaparición de la categoría de suelo urbanizable sancionada por la ley aquí impugnada, que opta ahora por sustanciar las actuaciones de transformación urbanística en suelo rústico común para acoger el crecimiento de la ciudad que no pueda materializarse en suelo urbano preexistente, sujetándolas, en todo caso, a los criterios dispuestos al efecto por su art. 31. Respecto a la eventual sujeción del plan andaluz de ordenación del territorio a evaluación ambiental estratégica, afirma que no procede en tanto no establece un marco para la autorización de proyectos concretos ni vincula su ejecución, alcanzando a sujetar exclusivamente a otros instrumentos de ordenación territorial y urbanística, por lo que queda fuera del ámbito de aplicación de la Ley de evaluación ambiental. Es más, aunque se admitiera la sujeción de su aprobación y eventuales modificaciones al procedimiento de evaluación ambiental estratégica, no cabría apreciar, en su opinión, contradicción entre la legislación básica en la materia y la derogación efectuada por la ley impugnada, que no regula contenidos propios de la ley estatal ni vulnera, en este punto, el procedimiento reglado de elaboración y aprobación de las leyes andaluzas dispuesto por el Estatuto de Autonomía y el Reglamento del Parlamento de Andalucía. Finalmente, respecto al principio de no regresión en materia ambiental, incide en que carece de la naturaleza o el carácter de canon de constitucionalidad, sin que la derogación efectuada responda, en todo caso, desde el punto de vista formal, al ejercicio de competencias en materia ambiental sino de las que corresponden a la Comunidad Autónoma en materia de ordenación del territorio y urbanismo, ni suponga, desde la perspectiva material, una reducción de la protección del medio ambiente sino, más bien, una consecuencia derivada de la obsolescencia derivada de la sustitución por la ley impugnada del modelo urbanístico anterior por uno nuevo fundado en un crecimiento urbano más sostenible y, por tanto, más acorde con las exigencias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recuerda, asimismo, el especial régimen de elaboración y tramitación del plan de ordenación del territorio de Andalucía, cuya modificación requiere idéntico trámite que su aprobación, es decir, la intervención del Parlamento de Andalucía, sin que quepa apreciar irregularidad alguna, en tal sentido, en la supresión de su norma 45.4 a) por la disposición derogatoria, apartado 2 f) LISTA. Coincide, asimismo, con el representante procesal del Gobierno de Andalucía al defender que este instrumento de ordenación, al exigir la conformidad del Legislativo, queda fuera del ámbito de aplicación del art. 6 LEA, sin que constituya, por lo demás, el marco para la autorización de futuros proyectos sometidos a evaluación ambiental ni afecte a espacios de la Red Natura 2000, por lo que no cabe incluirlo en los supuestos contemplados por los arts. 6 y 7 LEA. La eliminación de la categoría de suelo urbanizable justifica también la derogación efectuada, al dejar de tener sentido la previsión expresamente suprimida. En relación con la presunta lesión del principio de no regresión ambiental, afirma que la mera posibilidad de un uso torticero de las normas no puede resultar motivo para declarar su inconstitucionalidad. Destaca que la Ley arbitra un criterio normativo distinto para garantizar la sostenibilidad del crecimiento urbano, sin que la derogación efectuada contenga referencia alguna a suelos protegidos o con valores ambientales, por lo que el citado principio no resultaría de aplicación en tanto que ha de ceñirse a los cambios en la realidad física, sin extenderse a modificaciones jurídicas que impliquen una fosilización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34.1 LISTA, la ordenación territorial de la Comunidad Autónoma de Andalucía se realizará a través de: (i) el plan de ordenación del territorio de Andalucía; (ii) los planes de ordenación del territorio de ámbito subregional; y (iii) los proyectos de actuación autonómicos, cuando desarrollan actuaciones no previstas en el planeamiento territorial vigente que, de conformidad con lo previsto en la Ley, sean declaradas de interés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examen de la regulación contenida en los arts. 39 a 42 LISTA en su conjunto revela que el plan de ordenación del territorio de Andalucía es el marco de referencia territorial para los demás planes e instrumentos regulados en esa Ley y para las actuaciones con incidencia en la ordenación del territorio, así como para la acción pública en general, limitándose su objeto a establecer los elementos básicos para la organización y estructura del territorio de la Comunidad Autónoma (art. 39.1). Tiene por finalidad: a) El equilibrio y la cohesión social y económica del territorio y la mejora de la competitividad para el desarrollo económico y de la calidad de vida de los ciudadanos, integrando el sistema de transportes y la movilidad en el territorio; b) La utilización racional de los recursos naturales y la consecución de un territorio más resiliente y menos vulnerable ante el cambio climático; c) La integración coordinada de las políticas de desarrollo territorial de la Unión Europea y del Estado y la puesta de manifiesto de las determinaciones que deban ser referentes para dichas políticas; d) Propiciar la coordinación y cooperación con las regiones del entorno geopolítico próximo y con las pertenecientes a los mismos organismos de ámbito europeo; e) Establecer el marco para la cooperación interadministrativa de la administración autonómica con el resto de administraciones públicas en materia territorial y urbanística, y de estas entre sí, así como con las entidades representativas de los intereses sociales, económicos y sectoriales, para diseñar políticas de carácter sectorial dirigidas al interés general de los ciudadanos (art. 39.2). Se coordinará con el plan andaluz de acción por el clima en relación con aquellos aspectos que tengan incidencia en materia de cambio climático (art. 39.3), concretando los arts. 40 y 41 de la Ley su contenido y el procedimiento para su elaboración y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Consejo de Gobierno acordar su formulación, participando en su elaboración las administraciones y entidades públicas afectadas por razón de su competencia, así como los distintos actores interesados mediante procesos de gobernanza. Una vez aprobado por el Consejo de Gobierno, se remitirá al Parlamento para su aprobación, de acuerdo con el artículo 106.11 EAAnd, y conforme a la tramitación prevista para los planes en el artículo 149 RPA. Efectuadas por el Consejo de Gobierno las adaptaciones que vengan requeridas por las resoluciones de la Cámara, se publicará el plan en el “Boletín Oficial de la Junta de Andalucía” para su efectividad. Precisa, en todo caso, de la aprobación posterior de instrumentos complementarios para su desarrollo, en concreto, de los planes de ordenación del territorio de ámbito subregional y de las actividades de planificación de la Junta de Andalucía que, en aplicación de la Ley, tienen la consideración de planes con incidencia en la ordenación del territorio (art.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los diputados recurrentes articulan tres motivos de inconstitucionalidad contra el apartado 2 f) de la disposición derogatoria única LISTA, el cual deja sin contenido la norma 45.4 a) del Decreto 206/2006, de 28 de noviembre, por el que se adapta el plan de ordenación del territorio de Andalucía. Dicha norma fijaba un límite al crecimiento urbano al señalar que “no se admitirán los crecimientos que supongan incrementos de suelo urbanizable superiores al 40 por 100 del suelo urbano existente ni los crecimientos que supongan incrementos de población superiores al 30 por 100 en ocho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inconstitucionalidad es que la modificación por el legislador de una norma de rango reglamentario supone una “anomalía desde el punto de vista jurídico” y es, por tanto, arbitraria y contraria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denuncias de arbitrariedad del legislador, “este tribunal ha mantenido una constante jurisprudencia, recordada entre otras en las recientes SSTC 149/2020, de 22 de octubre, FJ 6, y 98/2018, de 19 de septiembre, FJ 5, según la cual ‘la calificación de arbitraria dada a una ley exige una cierta prudencia, toda vez que [la ley] es la expresión de la voluntad popular, por lo que su control de constitucionalidad debe ejercerse sin imponer constricciones indebidas al poder legislativo y respetando sus opciones políticas’, debiendo por tanto centrarse el Tribunal ‘en verificar si el precepto cuestionado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 De manera que […]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(STC 112/2021, de 13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 desestimar la impugnación por cuanto no puede tildarse la decisión de plenamente irrazonable o carente de toda justificación, atendiendo a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frente a sus precedentes, la Ley distingue solamente dos categorías de suelo, el urbano y el rústico. En ese sentido, la desaparición de la categoría de suelo urbanizable no supone su sustitución por otra categoría análoga con diferente denominación, sino que se enmarca en el paso de un sistema tripartito que distinguía suelo urbano, urbanizable y no urbanizable a otro dual que parte de que el suelo será urbano si estando integrado en la malla urbana cumple las condiciones objetivas que establece el art. 13 LISTA y rústico en caso contrario. Para el crecimiento de la ciudad que no se materialice en el suelo urbano ya existente el legislador andaluz ha optado por las denominadas actuaciones de transformación urbanística en suelo rústico, con las condiciones previstas en el art. 31.1 LISTA. Tal precepto prevé que “[p]odrán ser objeto de actuaciones de nueva urbanización en suelo rústico común los terrenos que resulten necesarios para atender y garantizar las necesidades de crecimiento urbano, de la actividad económica o para completar la estructura urbanística”, así como que “[a]tendiendo a los principios de sostenibilidad y racionalidad, la necesidad de su transformación deberá justificarse por su interés público o social, en función del análisis de parámetros objetivos de crecimiento y demanda o por la imposibilidad de atender a esas necesidades con el suelo urbano disponible”, quedando limitados, en todo caso, los terrenos incluidos en los ámbitos de nueva urbanización, con carácter general y a salvo de las excepciones tasadas previstas al efecto, a los “colindantes al suelo urbano de los núcleos de población existentes, quedando integrados tras su transformación en la malla urbana”, art. 31.2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Ley ha optado por otro modelo de crecimiento sostenible de la ciudad que deja de estar fundado en la categoría de suelo urbanizable a la que se refería la derogada norma 45.4 a) del plan de ordenación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 tenerse en cuenta el peculiar régimen de aprobación del plan de ordenación del territorio de Andalucía, en atención a su consideración como un plan económico en los términos previstos en el art. 106.11 EAAnd. Según el art. 8, en sus apartados 4 y 5, de la derogada Ley 1/1994, de 11 de enero, de ordenación del territorio de la Comunidad Autónoma de Andalucía, el plan debía ser aprobado por el Consejo de Gobierno y también por el Parlamento de Andalucía, sin perjuicio de las adaptaciones que realizase al efecto el Consejo de Gobierno para hacer efectivas las resoluciones adoptadas por la Cámara autonómica sobre el plan. En idénticos términos se pronuncia el art. 41 LISTA en sus apartados 5 y 6, tal como ya ha habido ocasión de exponer. Esto es, cualquier modificación de dicho plan requiere la intervención del Parlamento de Andalucía, razón por la cual esta derogación en la que ha intervenido el poder legislativo autonómico tampoco puede tildarse de arbitraria por esa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queja es la vulneración mediata del art. 149.1.23 CE, por entender los recurrentes que se incumple la regulación de determinados preceptos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resulta atípico atribuir la vulneración de la normativa de evaluación medioambiental a una disposición que tiene un contenido meramente derogatorio, la queja no puede prosperar por las razones que seguidamente se expondrán.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legales cuya vulneración se denuncia, los arts. 6 y 9 LEA, son formalmente básicos de conformidad con la disposición final octava de la Ley. En relación con los arts. 17 a 28 de la misma Ley, reguladores del procedimiento de la evaluación ambiental estratégica ordinaria para la formulación de la declaración ambiental estratégica, establece la citada disposición final que son formalmente básicos, con la excepción concreta del artículo 18, apartado 4, los dos últimos párrafos; artículo 19, apartado primero, segundo párrafo, última oración; artículo 23, párrafo segundo; artículo 27, apartado 2 y el apartado 3, última oración; artículo 28, apartado 4, segundo párrafo, última oración. Estos preceptos formalmente básicos tienen idéntica consideración desde la perspectiva material, por cuanto fijan una norma mínima de protección ambiental y “[r]esponden a la función que cumple la legislación básica en este ámbito, que persigue el objetivo de que todas las administraciones públicas valoren el medio ambiente cuando ejercen sus competencias sobre cualquiera de las obras, instalaciones u otras actividades de su competencia” (STC 109/2017, de 21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puede apreciarse que la impugnada derogación parcial del plan de ordenación del territorio de Andalucía incurra en contradicción efectiva con la normativa básica, por el hecho de que debiera haber sido objeto de la correspondiente evaluación de impacto ambiental, pues, conforme a su regulación legal que ya ha habido ocasión de exponer, resulta que queda fuera del ámbito de aplicación de la evaluación ambiental estratégica, tal y como lo define el art. 6 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establece en el primer párrafo de su apartado 1 que “[s]erán objeto de una evaluación ambiental estratégica ordinaria los planes y programas, así como sus modificaciones, que se adopten o aprueben por una administración pública y cuya elaboración y aprobación venga exigida por una disposición legal o reglamentaria o por acuerdo del Consejo de Ministros o del Consejo de Gobierno de una comunidad autónoma”, cuando cumplan con alguno de los requisitos enunciados en párrafos sucesivos. Aun cuando la derogación expresada de la norma 45.4 a) del plan de ordenación del territorio de Andalucía pudiera considerarse, prescindiendo del dato de su aprobación parlamentaria, como una modificación de un plan adoptado o aprobado inicialmente por una administración pública o que su elaboración y aprobación viene exigida por disposición legal, en este caso, por la ley impugnada, no reúne ninguno de los requisitos que exige adicionalmente el apartado primero del art. 6.1 LEA. Ni establece el marco para la futura autorización de proyectos legalmente sometidos a evaluación de impacto ambiental, en tanto será la planificación territorial y urbanística dictada en su desarrollo la que defina este extremo [apartado a)], ni requiere una evaluación por afectar a espacios de la Red Natura 2000 en los términos previstos en la Ley 42/2007, de 13 de diciembre, del patrimonio natural y de la biodiversidad [apartado b)], ni reúne, en fin, los requisitos necesarios para ser objeto de una evaluación ambiental estratégica simplificada [apartados c) y d)]. Se ha de desestimar, por tanto, el motivo de impugnación por no apreciarse infracción del art. 6 LEA, al no tener la derogación efectuada efectos significativos sobre el medio ambiente que impliquen un menor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supresión de la citada norma no puede deducirse sin más una diminución de la protección ambiental respecto de la anteriormente vigente; máxime cuando el art. 31 LISTA fija las condiciones para tales actuaciones urbanísticas y de transformación del suelo rústico. Más aun, el art. 34 LISTA afirma que, en el marco de la legislación básica del Estado, serán objeto de evaluación ambiental estratégica simplificada los instrumentos de ordenación del territorio “de acuerdo con lo previsto en la legislación ambiental” (art. 34.3), por lo que no existe excepción alguna a lo previsto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todo lo anterior no es posible afirmar que la disposición impugnada menoscabe la legislación estatal en punto a la evaluación ambiental estratégica. Al quedar excluida de su ámbito de aplicación la derogación efectuada de la norma 45.4 a) del plan de ordenación del territorio de Andalucía, en razón precisamente del carácter de dicho plan, no cabe apreciar contradicción de la disposición derogatoria, apartado 2 f) LISTA con la legislación básica del art. 6 LEA, ni vulneración, por consiguiente, de las obligaciones generales que establece al efecto su art. 9 o del procedimiento de la evaluación ambiental estratégica ordinaria que regulan sus arts. 17 a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en relación con la alegada infracción del principio de no regresión del Derecho medioambiental, los recurrentes no han argumentado suficientemente por qué la derogación de esta norma 45.4 a) del Decreto 206/2006, de 28 de noviembre, por el que se adapta el plan de ordenación del territorio de Andalucía, implica, en relación con la precedente, una regresión o rebaja en el estándar de protección constitucionalmente relevante, lo que unido a lo anteriormente expuesto en relación con la doctrina constitucional sobre dicho principio (STC 233/2015) ha de llevarnos a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descartarse que la disposición derogatoria, apartado 2 f) LISTA incurra en las vulneraciones denunciadas.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inconstitucionalidad interpuesto por más de cincuenta diputados pertenecientes al Grupo Parlamentario Confederal Unidas Podemos-En Comú Podem-Galicia en Común, al Grupo Parlamentario Republicano, al Grupo Parlamentario Plural y al Grupo Mixto en el Congreso de los Diputados, contra la Ley 7/2021, de 1 de diciembre, de impulso para la sostenibilidad del territorio de Andalucía y, subsidiariamente, contra los arts. 19.1 a); 21.1 y 2 b); 22.1 y 2; 50; 53; 137.2 f); 151.1; 153.1 f); la disposición adicional cuarta; y la disposición derogatoria, apartado 2 f), de la citada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inciso “Asimismo, vinculadas a estas actuaciones, podrán autorizarse conjuntamente edificaciones destinadas a uso residencial, debiendo garantizarse la proporcionalidad y vinculación entre ambas” del art. 22.2; la palabra “mineros” del art. 137.2 f) y los apartados 1 y 2 de la disposición adicional cuarta de la Ley del Parlamento de Andalucía 7/2021, de 1 de diciembre, de impulso para la sostenibilidad del territorio de Andalucía, son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19.1 a) y los incisos “mineros”, “a las energías renovables” y “actividades mineras” del art. 21.1 de la Ley del Parlamento de Andalucía 7/2021, de 1 de diciembre, de impulso para la sostenibilidad del territorio de Andalucía, no son inconstitucionales si se interpretan conforme a lo señalado en el fundamento jurídico 5 d) y en el fundamento jurídico 6 a) (iii), respectivamente.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