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12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4247-2021, promovido por don Oriol Junqueras i Vies, representado por el procurador de los tribunales don Emilio Martínez Benítez, bajo la dirección del letrado don Marc Marsal i Ferret, contra la sentencia 375/2021, de 17 de marzo, de la Sección Cuarta de la Sala de lo Contencioso-Administrativo del Tribunal Supremo, por la que se desestimó el recurso contencioso administrativo ordinario núm. 436/2019 interpuesto contra el acuerdo de la Junta Electoral Central de 17 de octubre de 2019, adoptado en los expedientes núm. 561-77 y 561-78, por el que se deniegan sendas peticiones de expedición de las credenciales como eurodiputado electo del recurrente, y la providencia de 10 de mayo de 2021 por la que se acordó inadmitir el incidente de nulidad de actuaciones promovido contra dicha sentencia. Ha sido parte la Junta Electoral Central.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junio de 2021, el procurador de los tribunales don Emilio Martínez Benítez, en nombre y representación de don Oriol Junqueras i Vies, bajo la dirección del letrado don Marc Marsal i Ferret, interpuso recurso de amparo dirigido contra las resoluciones relacionadas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concurrió en la lista de la coalición “Ahora Repúblicas” como candidato en las elecciones al Parlamento Europeo celebradas el 26 de mayo de 2019, convocadas por Real Decreto 206/2019, de 1 de abril (“Boletín Oficial del Estado” núm. 79, de 2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realizar el escrutinio general, el recuento de votos a nivel nacional y la atribución de escaños a las distintas candidaturas, la Junta Electoral Central dictó el acuerdo de 13 de junio de 2019 (“BOE” núm. 142, de 14 de junio de 2019) por el que se realizó la atribución de escaños y la proclamación de los diputados electos al Parlamento Europeo en las elecciones celebradas el 26 de mayo de 2019. En dicho acuerdo figura el demandante de amparo, don Oriol Junqueras i Vies, en el número trece del total de cincuenta y cuatro escaños asignados 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resolución, la Junta Electoral Central acordó citar a los candidatos electos el 17 de junio de 2019 para que, de conformidad con lo establecido en el art. 224.2 de la Ley Orgánica 5/1985, de 19 de junio, del régimen electoral general (LOREG), prestaran juramento o promesa de acatamiento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no fue recurrido ni es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14 de junio de 2019, la Sala de lo Penal del Tribunal Supremo denegó la concesión del permiso extraordinario de salida solicitado por don Oriol Junqueras i Vies, que se encontraba entonces en situación de prisión provisional en la causa especial núm. 20907-2017, para acudir a prestar juramento o promesa de acatamiento de la Constitución ante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lo anterior, la Junta Electoral Central, en el expediente núm. 561-73, adoptó el acuerdo de 20 de junio de 2019,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224.2 de la Ley Orgánica del Régimen Electoral General, en lo que se refiere a las elecciones al Parlamento Europeo,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cinco días desde la proclamación, los candidatos electos deberán jurar o prometer acatamiento a la Constitución ante la Junta Electoral Central. Transcurrido dicho plazo, la Junta Electoral Central declarará vacantes los escaños correspondientes a los diputados del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cumplimiento de dicho artículo 224.2 LOREG, al no haber prestado acatamiento a la Constitución los candidatos don Oriol Junqueras i Vies, don Carles Puigdemont i Casamajó y don Antoni Comín i Oliveres, se declaran vacantes sus escaños, y suspendidas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comunicar al Parlamento Europeo que los candidatos don Oriol Junqueras i Vies, don Carles Puigdemont i Casamajó y don Antoni Comín i Oliveres no han adquirido la condición de diputados al Parlamento Europeo, ni por tanto adquirido ninguna de las prerrogativas que les pudieran corresponder, todo ello hasta que presten juramento o promesa de acatamiento a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 de julio de 2019, el representante general de la coalición electoral Ahora Repúblicas, don Josep Ramón Mut i Bosque solicitó a la Junta Electoral Central que promoviera las acciones necesarias para facilitar a don Oriol Junqueras i Vies el cumplimiento de los requisitos establecidos en el art. 224.2 LOREG y tomar posesión como diputado del Parlamento Europeo. Dicha solicitud fue desestimada por acuerdo de 22 de julio de 2019 de la Junta Electoral Central, en el expediente núm. 561-76. El acuerdo razona los motivos de la denegación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Junta considera que, dada la situación procesal del interesado, debe estar a lo que resuelva la Sala del Tribunal Supremo que le está enjuiciando.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tiene especial relevancia a la vista del auto de la Sala de lo Penal del Tribunal Supremo de 14 de junio de 2019, en la causa especial 20907-2017, mediante el que se deniega la concesión de un permiso extraordinario de salida al candidato electo para asistir a la Junta Electoral Central y cumplimentar los trámites previstos en el artículo 224.2 LOREG; y también del auto de la misma Sala y en la misma causa de 1 de julio de 2019, por el que se acuerda plantear diversas cuestiones prejudiciales al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administración electoral no puede adoptar ninguna medida que pueda interferir o menoscabar las referidas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precedente que se aduce por el representante general de la coalición electoral Ahora Repúblicas en su escrito nada tiene que ver con lo aquí planteado, puesto que en el caso de los diputados al Congreso, una vez realizada la proclamación de electos, la Junta Electoral Provincial, o la Junta Electoral Central si no estuviera constituida la anterior, debe expedir la credencial, que puede ser recogida tanto por el diputado como por el representante de la candidatura, conforme establece el artículo 108.7 LOREG. Por el contrario, en las elecciones al Parlamento Europeo no es posible entregar la credencial hasta que el candidato electo no haya prestado acatamiento a la Constitución, según exige el artículo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acuerdo se interpuso recurso contencioso administrativo, que fue desestimado por sentencia 431/2021, de 24 de marzo, de la Sección Cuarta de la Sala de lo Contencioso-Administrativo del Tribunal Supremo. Por providencia de 17 de mayo de 2021 se acordó inadmitir el incidente de nulidad de actuaciones promovido contra dicha sentencia. A su vez, frente al referido acuerdo y las citadas resoluciones judiciales se interpuso recurso de amparo 4481-2021 que fue desestimado por STC 31/2024, de 28 de febrero, como consecuencia de la satisfacción extraprocesal de las pretensiones planteadas, lo que supone su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súplica contra el auto de 14 de junio de 2019 de la Sala de lo Penal del Tribunal Supremo y, con carácter previo a su resolución, el tribunal enjuiciador por auto de 1 de julio de 2019 planteó al Tribunal de Justicia de la Unión Europea tres cuestiones prejudiciales interpretativas sobre el artículo 9 del Protocolo núm. 7, sobre los privilegios e inmunidades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de 18 de septiembre de 2019, el representante de la coalición “Ahora Repúblicas”, aportó documento notarial por el que se formulaba por parte del ahora recurrente en amparo la jura de la Constitución de acuerdo con los requisitos del art. 224.2 LOREG, pidiendo que se expidiera la credencial del señor Junqueras y se comunicara oportunamente al Parlamento Europeo. En sesión de 2 de octubre de 2019, la Junta Electoral Central decidió efectuar un estudio más detallado de la petición. El 7 de octubre de 2019 el representante de la coalición “Ahora Repúblicas” volvió a presentar fundamentación con petición de inaplicación por ser contrario al Derecho de la Unión Europea el requisito o juramento o promesa de acatamiento de la Constitución del art. 224.2 LOREG, procediendo a la expedición de la credencial de eurodiputado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sentencia de 14 de octubre de 2019 de la Sala de lo Penal del Tribunal Supremo, recaída en la causa especial 20907-2017, don Oriol Junqueras i Vies fue condenado, como autor de un delito de sedición en concurso medial con un delito de malversación, a las penas de trece años de prisión y trece años de inhabilitación absoluta, con la consiguiente privación definitiva de todos los honores, empleos y cargos públicos, aunque sean electivos, e incapacidad para obtener los mismos o cualesquiera otros honores, cargos o empleos públicos y la de ser elegido para el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acuerdo de la Junta Electoral Central de 17 de octubre de 2019, adoptado en los expedientes núm. 561-77 y 561-78, en relación con la solicitud del representante general de “Ahora Repúblicas” para que se expidiera a favor del candidato electo la credencial acreditativa de la condición de diputado electo al Parlamento Europeo, adjuntando un acta pública notarial, extendida en el Centro Penitenciario de Lledoners, y de la solicitud de que se proceda con carácter inmediato en la primera sesión de la Junta Electoral Central, a comunicar al Parlamento Europeo la expedición de credencial de candidato electo, dada la no aplicación del art. 224.2 LOREG, se resolvió lo que se transcribe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Central, en su reunión de 20 de junio de 2019, con motivo del expediente 561-72, fijó un criterio que resulta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224.2 LOREG establece lo siguiente: ‘En el plazo de cinco días desde la proclamación, los candidatos electos deberán jurar o prometer acatamiento a la Constitución ante la Junta Electoral Central. Transcurrido dicho plazo, la Junta Electoral Central declarará vacantes los escaños correspondientes a los diputados del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su redacción se desprende que el acto de acatamiento a la Constitución es de naturaleza constitutiva, de tal manera que no se adquiere la condición de miembro del Parlamento Europeo hasta que el mismo no se produce. Dicho acatamiento debe efectuarse ‘ante la Junta Electoral Central’, lo que supone que el candidato electo debe comparecer personalmente ante dicho organismo para la realización de un acto que es de naturaleza personalísima, resulta por tanto indelegable, y no puede llevarse a efecto mediante cualquier mecanismo que pretenda elegir el propio interesado al margen de las previsiones legales al efecto. Así se ha llevado a cabo desde la adhesión de España a las Comunidades Europeas en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del Tribunal Constitucional relativa a la flexibilidad con la que deben interpretarse las fórmulas que pudieren ser utilizadas para cumplimentar el requisito de acatamiento de la Constitución, sería aplicable en el caso de que los interesados hubieren acudido ante la Junta Electoral Central para emitir en esa sede la declaración de voluntad que tal acatamiento supone y en aras a decidir sobre la validez jurídica de la fórmula que eventualmente pudieren haber utilizado. Pero esa doctrina no es de aplicación cuando no han comparecido ante la Junta Electoral Central y no hay, por lo tanto, ningún acto de acatamiento de la Constitución sobre cuya eficacia jurídica pudiere proyectarse.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acuerdo es firme en vía administrativa. Contra el mismo cabe la interposición de recurso contencioso administrativo ante la Sala Tercera del Tribunal Supremo en el plazo de dos meses desde su notificación, conforme a lo dispuesto en el artículo 12.3 a) de la Ley de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Oriol Junqueras i Vies interpuso recurso contencioso administrativo contra el citado acuerdo de la Junta Electoral Central de 17 de octubre de 2019, adoptado en los expedientes núm. 561-77 y 561-78, que se tramitó con el número 436-2019.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sentencia de 19 de diciembre de 2019 (asunto Junqueras Vies, C-502/19) el Tribunal de Justicia de la Unión Europea resolvió las cuestiones prejudiciales planteadas por auto de 1 de julio de 2019 de la Sala de lo Penal del Tribunal Supremo y declaró que un diputado al Parlamento Europeo se considera electo desde la proclamación oficial de las candidaturas en el Estado en el que ha sido elegido, momento a partir del cual adquieren vigencia los privilegios e inmunidades propios de su estatuto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acuerdo de 3 de enero de 2020, la Junta Electoral Central, en el expediente núm. 561-79, resolvió: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Declarar que concurre en don Oriol Junqueras i Vies la causa de inelegibilidad sobrevenida del art. 6.2 a) LOREG en razón a haber sido condenado por sentencia número 459/2019, de 14 de octubre (causa especial núm. 3-20907-2017), de la Sala Segunda del Tribunal Supremo, a la pena privativa de libertad de trece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Declarar la pérdida de la condición de diputado del Parlamento Europeo de don Oriol Junqueras i Vies, con anulación de su mandato, todo ello con efectos desde la fecha de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Proceder a cubrir la vacante como diputado del Parlamento Europeo, de don Oriol Junqueras i Vies, proclamando como candidato electo en su sustitución a don Jordi Solé i Ferrando por ser el siguiente candidato de la lista de la coalición electoral Ahora Repúblicas con la que concurrió a las citadas elecciones de 26 de mayo de 2019. Dicho candidato será convocado a efectos de que comparezca ante la Junta Electoral Central para que preste juramento o promesa de acatamiento a la Constitución, conforme a lo dispuesto en el artículo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se notificará a los interesados y se comunicará al presidente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dará traslado a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Una vez tuvo constancia de la sentencia del Tribunal de Justicia de la Unión Europea, la Sala de lo Penal del Tribunal Supremo por auto de 9 de enero de 2020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debemos alzar la suspensión acordada para la resolución del presente recurso de súplica interpuesto por la representación del condenado, don Oriol Junqueras, contra el auto de 14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debemos resolver, conforme a la interpretación ofrecida por el Tribunal de Justicia de la Unión Europea en su sentencia de 19 de diciembre de 2019, que el señor Junqueras adquirió el estatuto derivado de la condición de eurodiputado el día 13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procedía el mantenimiento de la prisión preventiva del señor Junqueras, con los condicionantes derivados del pronunciamiento del Tribunal de Justicia de la Unión Europea, en los términos que son expuestos en la resolución de esta misma fecha que queda incorporada a la causa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Notifíquese esta resolución, a los efectos legales oportunos, a la Junta Electoral Central y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misma fecha, la Sala de lo Penal del Tribunal Supremo resolvió: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ha lugar a autorizar el desplazamiento del señor Junqueras a la sede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 lugar a acordar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 lugar a declarar la nulidad de la sentencia de 14 de octubre de 2019 dictada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ha lugar a la tramitación del suplicatorio ante 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 cuenta en la pieza de ejecución a fin de proveer allí sobre el alzamiento de la suspensión de la pena de trece años de inhabilitación impuesta al condenado. Practíquese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Comuníquese esta resolución a la Junta Electoral Central y al Parlamento Europeo a los efectos legales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la sesión plenaria de 13 de enero de 2020, el Parlamento Europeo, a raíz de la STJUE de 19 de diciembre de 2019, tomó nota de la elección de Oriol Junqueras i Vies, don Carles Puigdemont i Casamajó y don Antoni Comín i Oliveres como diputados al Parlamento Europeo por España, con efecto desde el 2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habida cuenta de la decisión de la Junta Electoral Central de 3 de enero de 2020 y tras el auto del Tribunal Supremo de 9 de enero de 2020, el Parlamento constató la vacante del escaño de don Oriol Junqueras i Vies con efecto desde el 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anulación contra esta declaración de 13 de enero de 2020 del presidente del Parlamento Europeo, por auto de 15 de diciembre de 2020 del Tribunal General (asunto Junqueras i Vies, T-24/20) el recurso de anulación fue declarado inadmisible; inadmisibilidad que fue ratificada por sentencia del Tribunal de Justicia de la Unión Europea, de 22 de diciembre de 2022 (asunto Junqueras i Vies, C-115/21) al desestimar el recurso promovido frente al ya citado auto de 15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sentencia núm. 375/2021, de 17 de marzo, de la Sección Cuarta de la Sala de lo Contencioso-Administrativo del Tribunal Supremo, desestimó el recurso contencioso administrativo núm. 436-2019 interpuesto contra el acuerdo de la Junta Electoral Central de 17 de octubre de 2019, adoptado en los expedientes 561-77 y 561-78, por el que se deniegan sendas peticiones de expedición de las credenciales como eurodiputado electo de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alegaba que, de acuerdo con la STJUE de 19 de diciembre de 2019, el requisito de acatamiento de la Constitución, establecido en el art. 224.2 LOREG, es contrario al Derecho de la Unión Europea y que, por esta razón, el acuerdo de la Junta Electoral Central recurrido había vulnerado su derecho de sufragio pasivo, invocando los arts. 23.2 CE, 39 de la Carta de derechos fundamentales de la Unión Europea (CDFUE) y 3 del Protocolo adicional al Convenio Europeo de Derechos Humanos (CEDH), así como el principio de igualdad y prohibición de discriminación del art. 14 CE, del art. 20 CDFUE, apartados primero y segundo, del art. 21 CDFUE y del art.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rechazó las vulneraciones de derechos fundamentales alegadas, con cita extensa de sus previas sentencias núm. 722/2020 y 723/2020, en las que ya se pronunció sobre el alcance de la STJUE de 19 de diciembre de 2019. Cabe destacar, en lo que interesa a este proceso constitucional, los siguientes pasajes: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“Requerir el acatamiento a la Constitución como condición para acceder a un cargo obtenido por elección democrática de los ciudadanos no es algo desconocido en el Derecho Constitucional ni puede reducirse a mera formalidad intrascendente”. En concreto “en el Derecho Constitucional español rige la regla de que el ejercicio de los cargos públicos y, en concreto, de los de carácter representativo, requiere el previo acatamiento de la Constitución. De ahí que el artículo 108.8 de la Ley Orgánica [del régimen electoral general] exija que, al tomar posesión y para la plena adquisición de la condición de sus cargos, los candidatos electos juren o acaten la Constitución. […] [A] falta de ese requisito no se adquiere la plena condición del cargo, que queda en suspenso hasta que se produzca el cumplimiento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forma y lugar de prestar el acatamiento de la Constitución y la consecuencia de no prestarlo, añade que “son los reglamentos parlamentarios y la legislación los que articulan la manera de prestarlo y, desde luego, en todo caso, conducen a la misma consecuencia: a falta de ese requisito no se adquiere la plena condición del cargo, que queda en suspenso hasta que se produzca el cumplimiento correspondiente”. En el caso del Parlamento Europeo la regulación se contempla en el art. 224.2 LOREG (no en el previsto para el Senado o el Congreso), que exige acatamiento personal ante la Junta Electoral Central. Este régimen, se ha aplicado en todas las elecciones al Parlamento Europeo celebradas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la inexistencia de una regulación específica sobre la materia en el Derecho de la Unión Europea, insiste la sentencia en que no hay ni en el Derecho de la Unión Europea ni en el Convenio Europeo de Derechos Humanos “elementos que ofrezcan una mayor garantía que la que ofrece directamente la Constitución. […] [N]inguna disposición sobre quién debe expedir las credenciales de los diputados al Parlamento Europeo, ni cuándo debe hacerlo y tampoco incluye ninguna prohibición que impida la exigencia, como requisito previo a esa expedición, de la prestación del acatamiento a la Constitución”. Se añade que tampoco la jurisprudencia, aun después de la STJUE de 19 de diciembre de 2019, dice algo muy distinto a lo que establece el art 224.2 LOREG, pues, de acuerdo con él, “un candidato proclamado electo al Parlamento Europeo goza desde su proclamación de las prerrogativas propias del cargo aunque, tras cinco días sin prestar el acatamiento, quedan suspendidas hasta que se produzca”, sin que la STJUE de 19 de diciembre de 2019 mantenga “un concepto absoluto o incondicionado de la inmunidad para dirigirse al lugar de reunión del Parlamento Europeo o regresar de él que le lleve a mantenerla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la sentencia que carece de fundamento el reproche de que la actuación de la Junta Electoral Central fue desproporcionada y discriminatoria. Tras recordar que el Derecho de la Unión Europea se remite a las legislaciones nacionales en todo aquello que el mismo no regula en relación con las elecciones al Parlamento Europeo, señala que el acatamiento no puede llevarse a efecto mediante cualquier procedimiento que pretenda elegir el interesado al margen de las previsiones legales del art. 224.2 LOREG. Tampoco se ha vulnerado el principio de igualdad ante la ley dado que el recurrente tampoco ha demostrado que el art. 224.2 LOREG le haya sido aplicado de manera distinta a como se ha aplicado en otros casos por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providencia de la Sección Cuarta de la Sala de lo Contencioso-Administrativo del Tribunal Supremo de 10 de mayo de 2021 se inadmitió el incidente de nulidad de actuaciones promovido contra la sentencia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la vulneración de sus derechos a la igualdad en la aplicación de la ley y a la no discriminación (art. 14 CE), a acceder y permanecer en condiciones de igualdad en los cargos públicos (art. 23 CE) y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constitucionales alegadas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y la providencia de inadmisión incurren en arbitrariedad y vulneran el derecho a la tutela judicial efectiva (art. 24 CE) al considerar que el acto impugnado responde motivadamente a la petición de inaplicación del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que la sentencia y la providencia de inadmisión incurren en incongruencia omisiva, son inmotivadas, arbitrarias y vulneran el derecho a la tutela judicial efectiva, así como el derecho a la igualdad en la aplicación de la ley y a la no discriminación (arts. 24 y 14 CE, arts. 6, 14 y 18 CEDH, y arts. 20 y 47 CDFUE) en relación con el derecho al sufragio pasivo (ambos apartados del art. 23 CE y art. 3 del Protocolo adicional al CEDH, y ambos apartados art. 39 CDFUE) al haber aportado y acreditado término de comparación de trato discriminatorio en relación con otro eurodiputado (el señor Ruiz Mateos) a quien sí se le permitió prestar promesa o juramento mediante desplazamiento de representantes de la Junta Electoral Central (por tanto, no presencialmente en la sede del órgano) e ignorarlo el Tribunal Supremo en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entender de la demanda resulta acreditado que la Junta Electoral Central no requiere presencialidad absoluta en la sede del órgano al interpretar el art. 224.2 LOREG, por lo que resulta una interpretación rigurosamente formalista y en contra de la protección material de los derechos fundamentales y de su plena efectividad, que dicho juramento solo puede ser presencial, esto es, en la sede del órgano, y ello infringe, a la vista del precedente, el derecho a la igualdad ante la ley y al trato no discriminatorio (arts. 14 CE, 14 CEDH y 20 CDFUE) en relación con el derecho al sufragio pasivo de los eurodiputados electos (art. 23 CE —ambos apartados—, art. 39 CDFUE —ambos apartados— y art. 3 del Protocolo adicional al CEDH). Se alega que la interpretación realizada tiene como finalidad y resultado privar total y absolutamente al señor Junqueras del efectivo acceso al cargo y de su efectivo ejercicio, que son contenidos esenciales del derecho fundamental al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que se ha privado total y absolutamente de efectividad al derecho de acceso al cargo del señor Junqueras por una interpretación ultraformalista, desproporcionada, privada de necesidad en un estado democrático (al no responder a ningún fin de interés general que el juramento “ante” la Junta Electoral deba ser en su sede física) y contraria al Derecho de la Unión Europea del requisito establecido en 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afirma que la sentencia y la providencia de inadmisión incurren en incongruencia omisiva, son inmotivadas, arbitrarias y vulneran el derecho a la tutela judicial efectiva y a la igualdad ante la ley y a la no discriminación en relación con el derecho de sufragio activo y la primacía del Derecho de la Unión Europea (arts. 14, 23 —ambos apartados— y 24 CE y arts. 6, 14, y 3 del Protocolo adicional, todos ellos del CEDH; así como ambos apartados del art. 39 y art. 20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conclusión a la que llega la Sala de que el requisito de promesa o juramento de la Constitución forme parte del “proceso electoral” y, por tanto, de la competencia de los Estados miembros. Es un requisito que opera “post elección”. La Sala no se habría pronunciado sobre los motivos alegados existiendo una incongruencia, falta de motivación y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también cómo los señores Puigdemont y Comín, la señora Ponsatí y el señor Jordi Solé adquirieron la condición de eurodiputado sin llevar a cabo el trámite del art. 224.2 LOREG, por lo que, a su juicio, “resulta evidente que las instituciones europeas no consideran de aplicación por contrario al Derecho de la Unión el trámite del art. 224.2 LOREG”. Y explica las razones por las cuales el art. 224.2 LOREG vulneraría, en su opinión, el art. 8 del Acta electoral europea (1976) en relación con el art. 39, 20 y 21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Sigue diciendo la demanda que la sentencia incurre en discriminación respecto del resto de eurodiputados a quienes no se exige la promesa o juramento de la Constitución Española (vulneración de los arts. 14 CE, 20 y 21 CDFUE y 14 CEDH en relación con los arts. 23 CE —ambos apartados—, 39 CDFUE —ambos apartados— y 3 del Protocolo adicional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aduce que incurre la sentencia en discriminación respecto a diputados y senadores a quienes no se exige la promesa o juramento presencial, en la sede del órgano (Congreso o Senado), de la Constitución Española (vulneración de los arts. 14 CE, 20 y 21 CDFUE y 14 CEDH en relación con los arts. 23 CE —ambos apartados—, 39 CDFUE —ambos apartados— y 3 del Protocolo adicional al CEDH). Ello por cuanto la sentencia habría olvidado que el Derecho de la Unión Europea y la STJUE de 19 de diciembre de 2019 establece que debe regir el principio de equivalencia entre eurodiputados y parlamentarios del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Sostiene que la sentencia vulnera su derecho a la tutela judicial efectiva y a la ejecución de las resoluciones judiciales en sus propios términos (arts. 24 CE —y 6 CEDH— y 118 CE). Explica que una vez estimado el recurso relativo a la prohibición de permiso de salida de prisión del señor Junqueras para realizar promesa o juramento de la Constitución y acceder al cargo y a la vista de lo resuelto en la STJUE de 19 de diciembre de 2019 procedía anular el acuerdo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suplicando que se declare la nulidad de las resoluciones judiciales impugnadas y el restablecimiento del recurrente en la integridad de sus derechos acordando una indemnización por los daños derivados de la vulneración de sus derechos fundamentales por importe equivalente a las retribuciones de una legislatura de eurodiputado.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2022, la Sección Tercera de este tribunal acordó admitir a trámite el presente recurso de amparo apreciando que en el mismo concurre especial trascendencia constitucional [art. 50.1 de la Ley Orgánica del Tribunal Constitucional (LOTC)] porque plantea un problema o afecta a una faceta del derecho fundamental sobre el que no hay doctrina de este tribunal [STC 155/2009, de 25 de junio, FJ 2 a)] y el asunto suscitado trasciende del caso concreto porque pudiera tener unas consecuencias políticas generales [STC 155/2009, FJ 2 g)]. En aplicación de lo dispuesto en el art. 51 LOTC, se acordó dirigir comunicación a la Sección Cuarta de la Sala de lo Contencioso-Administrativo del Tribunal Supremo a fin de que, en el plazo máximo de diez días, remitiera certificación o fotocopia adverada de las actuaciones correspondientes al recurso ordinario núm. 436-2019, debiendo previamente emplazarse a quienes hubieran sido parte en el procedimiento, excepto al demandante de amparo,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marzo de 2022, la representación procesal del recurrente en amparo formuló incidente de recusación respecto de la magistrada doña Concepción Espejel Jorquera y del magistrado don Enrique Arnaldo Alcubilla. Por ATC 72/2022, de 27 de abril, el Pleno de este tribunal acordó inadmitir las recusaciones formuladas en el recurso de amparo núm. 4247-2021.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presentados los días 24 y 31 de marzo de 2022 en el registro del Tribunal Constitucional se comunicó la resolución de la Presidencia de la Junta Electoral Central de 23 de marzo de 2022, por la que se acuerda personarse en el presente recurso de amparo bajo la representación del letrado de las Cortes Generales y de la Junta Electoral Central, y el letrado de las Cortes Generales y de la Junta Electoral Central, don Manuel Delgado-Iribarren García-Campero, compareció en representación de la Junta Electoral Central solicitando que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por diligencia de ordenación de 17 de mayo de 2022, acordó tener por personado y parte en el procedimiento al letrado de las Cortes Generales y de la Junta Electoral Central en nombre y representación de la Junta Electoral Central, y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16 de junio de 2022, la representación procesal de la Junta Electoral Central presentó sus alegaciones en las que, tras acotar el objeto del recurso de amparo y el contexto en que se dictaron las resoluciones recurridas, termina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objeto del recurso de amparo aduce que el mismo está dirigido contra la sentencia 375/2021, de 17 de marzo, de la Sección Cuarta de la Sala de lo Contencioso-Administrativo del Tribunal Supremo, por la que se desestimó el recurso contencioso administrativo ordinario núm. 436-2019 interpuesto contra el acuerdo de la Junta Electoral Central de 17 de octubre de 2019, por el que se desestimaron dos solicitudes del recurrente: que se facilitase la credencial acreditativa de diputado electo del Parlamento Europeo, aceptando la escritura pública notarial en la que decía manifestar su acatamiento constitucional; y una segunda solicitando dicha credencial por no resultar aplicable el art. 224.2 LOREG; y contra la providencia de 10 de mayo de 2021 por la que se acordó inadmitir el incidente de nulidad de actuaciones promovido contra dicha sentencia. Sin embargo, considera que las vulneraciones que se alegan se refieren al acuerdo de la Junta Electoral Central que dio origen al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asimismo, la relación de este recurso de amparo con el recurso de amparo núm. 4481-2021, dado que el acuerdo de la Junta Electoral Central de 17 de octubre de 2019 puede entenderse como la respuesta a una solicitud de reconsideración del acuerdo de la Junta Electoral Central de 22 de julio de 2019, que dio origen a dicho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Rebate la denuncia de vulneración del derecho a la tutela judicial efectiva y al derecho de igualdad por el supuesto trato discriminatorio que el demandante de amparo dice haber sufrido. En este sentido, expone el letrado de las Cortes Generales las razones por las que el caso del señor Ruiz Mateos, al que alude la demanda de amparo, es distinto del supuesto en que se hallaba el demandante de amparo. En particular destaca que la Junta Electoral Central resolvió siguiendo el criterio fijado por la Sala de lo Penal del Tribunal Supremo en el auto de 14 de junio de 2019 y que, en todo caso, dicha decisión no suponía la privación del escaño del recurrente ni de sus prerrogativas, sino solo la suspensión temporal de estas hasta la conclusión del proceso penal. Razona que la exigencia de presencialidad es una medida que persigue, en este caso, una finalidad legítima cual es asegurar los fines del proceso penal, necesaria en una sociedad democrática para la defensa del orden constitucional y la prevención de un delito de especial gravedad y respetuosa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incide en que el requisito de acatamiento de la Constitución de forma presencial ante la Junta Electoral Central se exigió también a los señores Puigdemont, Comín y Solé y a la señora Ponsatí, del mismo modo que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eurodiputados de los otros Estados miembros a quienes no se exige el acatamiento de sus respectivas normas fundamentales, opone el letrado de las Cortes Generales que el Derecho de la Unión Europea se remite a las legislaciones nacionales en todo aquello no regulado en el mismo en materia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infracción del principio de equivalencia de trato entre los eurodiputados y los diputados del Congreso y los senadores, recuerda que en ambas Cámaras se exige el acatamiento presencial con carácter general, salvo una excepción de alcance muy limitado prevista en el art. 12 del Reglamento del Senado, y que en todo caso lo que pretende el recurrente es inaplicar el requisito previsto en la Ley Orgánica del régimen electoral general para soslayar o menoscabar la previa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opone a la alegación relativa a la vulneración del derecho a la tutela judicial efectiva y al derecho a la igualdad por infracción del Derecho de la Unión Europea. Incide el escrito en que no hay ningún precepto en el acta electoral que prohíba exigir como requisito el acatamiento de la Constitución. Tras transcribir diversos pasajes de la STJUE de 19 de diciembre de 2019, señala que de los apartados 86 y 87 de la misma se desprende que la misma no descarta que el candidato electo deba cumplir ciertos requisitos previstos por el Derecho nacional, y por eso declara que goza de inmunidad desde la proclamación oficial de electo para poder cumplir estas formalidades, tanto ante las autoridades nacionales como ante el Parlamento Europeo. Razona que la jurisprudencia de la Sala de lo Contencioso-Administrativo fijada en las SSTS 722/2020 y 723/2020 es conforme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alegada vulneración del derecho a la tutela judicial efectiva en su vertiente de ejecución de resoluciones judiciales, afirma el letrado de las Cortes Generales que la demanda de amparo se basa en una premisa que no es cierta, en lo que se refiere al alcance de la cuestión prejudicial planteada por la Sala de lo Penal. Recuerda que la estimación del recurso de súplica por auto de 9 de enero de 2020 fue parcial y limitada a lo que en dicha resolución expresamente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11 de julio de 2022, el fiscal ante el Tribunal Constitucional presentó sus alegaciones. Tras exponer los antecedentes del caso y los motivos en que funda el recurso de amparo, interesa su desestimación, en síntesis,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las vulneraciones que afectan sustancialmente a los arts. 23 y 24 CE, además del art. 14 CE, en relación con la aplicación del derecho europeo, reitera el informe del Ministerio Fiscal correspondiente al recurso de amparo 1194-2021. De dicho informe destaca, entre otras consideraciones, que el principal esfuerzo argumental del escrito de demanda se dedica a cuestionar la actuación de la Junta Electoral Central, confirmada por el Tribunal Supremo por entender que el art. 224.2 LOREG debió inaplicarse en cuanto resultaba contrario al Derecho de la Unión Europea. Así, el recurrente parece trasladar al Tribunal Constitucional la pretensión de que la lesión de sus derechos procede del hecho de que ni la Junta Electoral Central ni el Tribunal Supremo optaron por la inaplicación del citado art. 224.2 LOREG. En dicho informe se descarta la vulneración del derecho a la representación política (art. 23 CE) y de los derechos conexos que se invocan, ya que se trata de un derecho de configuración legal y ni la normativa nacional ni la normativa europea relativa al procedimiento de acceso al cargo de parlamentario europeo que integran su contenido esencial se oponen a la exigencia del requisito de acatamiento presencial de la Constitución. En tal sentido no existe, según su criterio, un pronunciamiento del Tribunal de Justicia de la Unión Europea al respecto, pues la STJUE de 19 de diciembre de 2019 no se ocupa del acceso al ejercicio pleno de la condición de diputado, sino de la inmunidad de los diputados electos. Tampoco, sostiene el fiscal, otra norma o regla del Derecho de la Unión Europea acredita la incompatibilidad con tal Derecho del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opone también a la pretendida vulneración del principio de igualdad (art. 14 CE y de los arts. 24 y 23 CE). En relación con la comparación entre su situación y la del señor Ruiz Mateos, entiende que su situación no coincide con la del señor Ruiz Mateos, pues este no se hallaba privado de libertad, sino que la imposibilidad de cumplir presencialmente el requisito de acatamiento venía motivada por razones de salud. De otra parte, respecto a los señores Puigdemont, Comín y Solé y la señora Ponsatí, recuerda que este requisito ha sido igualmente exigido por la Junta Electoral Central, en los mismos términos que al recurrente. Cuestión distinta son los efectos de facto que se reconocen como consecuencia de la proclamación de diputados por el presidente del Parlamento Europeo. Tampoco aprecia discriminación respecto de los diputados al Parlamento Europeo de otros Estados miembros, porque la diferencia de trato viene justificada por la remisión que hace el Derecho de la Unión Europea a las disposiciones nacionales de los Estados miembros en todo lo no previsto en el acta electoral europea. En cuanto a los diputados y senadores, niega que hayan padecido discriminación pues tanto el Reglamento del Congreso como el del Senado exigen el acatamiento presencial, con una mínima excepción en el caso de este último, que contempla la enfermedad y la imposibilidad física como circunstancias para posponer la obligación de acatamiento. Considera, en fin, que la inexistencia de un término de comparación válido en los supuestos alegados por el recurrente y la falta de evidencia de un tratamiento desigual en relación con el mismo, determinan también que las resoluciones impugnadas no puedan considerarse inmotivadas o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otra parte, rechaza la vulneración del derecho a la tutela judicial efectiva por insuficiente motivación al validar la sentencia del Tribunal Supremo 375/2021 el acuerdo de la Junta Electoral Central de 17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Ministerio Fiscal considera que no cabe apreciar las vulneraciones de derechos fundamentales alegadas, en cuanto que se ha realizado una interpretación del derecho nacional y del derecho europeo que determina la aplicación del art. 224.2 LOREG, precepto que no ha sido excluido de nuestro ordenamiento jurídico ni existe pronunciamiento judicial que declare su incompatibilidad con el derecho europeo, sin que haya quedado acreditado un término de comparación válido que justifique un tratamiento discriminatorio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octubre de 2022, el Pleno, a propuesta de la Sala Segunda, acuerda recabar para sí el conocimiento de recurso de amparo que se tramita en dicha Sala con el número 4247-2021, interpuesto por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marzo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Determinación del objeto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la sentencia 375/2021, de 17 de marzo, de la Sección Cuarta de la Sala de lo Contencioso-Administrativo del Tribunal Supremo, por la que se desestimó el recurso contencioso administrativo ordinario núm. 436-2019 interpuesto contra el acuerdo de la Junta Electoral Central de 17 de octubre de 2019, adoptado en los expedientes núm. 561-77 y 561-78, y la providencia de 10 de mayo de 2021 por la que se acordó inadmitir el incidente de nulidad de actuaciones promovido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acuerdo de la Junta Electoral Central de 17 de octubre de 2019 desestimó dos solicitudes del recurrente. De una parte, que se facilitase la credencial acreditativa de diputado electo del Parlamento Europeo, aceptando la escritura pública notarial en la que decía manifestar su acatamiento constitucional. De otra parte, se solicitaba dicha credencial por no resultar aplicable al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resulta de los antecedentes de esta sentencia y pone de relieve el letrado de las Cortes Generales, la mayor parte de las vulneraciones que se aducen resultan imputables al acuerdo de la Junta Electoral Central, y a las resoluciones judiciales solo en cuanto no repararon la vulneración que, al entender de la demanda, habría producido la decisión de la Junta Electoral Central. Esto es, lo que se plantea es si dicha resolución, ratificada judicialmente, constituye una limitación ilegítima de su derecho a acceder y ejercer conforme a la ley, en condiciones de igualdad, el cargo público representativo (art. 23.2 CE). La finalidad declarada de la impugnación del acuerdo de la Junta Electoral Central era acceder plenamente al ejercicio del cargo electivo de diputado del Parlamento Europeo a pesar de no haber dado cumplimiento presencial al requisito de acatamiento de la Constitución, recogido en el art. 224.2 LOREG. A esta pretensión nuclear son instrumentales el resto de los motivos en los que se fundamenta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en la STC 31/2024, de 28 de febrero, y en las SSTC 144/2022, de 15 de noviembre, y 148/2022,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semejante a otros entablados ante este tribunal frente a otros acuerdos de la Junta Electoral Central, dictados paralelamente en el tiempo respecto tanto del ahora recurrente en amparo como de otros diputados electos al Parlamento Europeo, en los que al igual que en el caso presente se rechaza la posibilidad de cumplimiento no presencial del requisito de acatamiento de la Constitución o de incumplimiento de dicho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relevante para la resolución del presente recurso de amparo es la STC 31/2024, de 28 de febrero, dado que, como también ha puesto de relieve el letrado de las Cortes Generales y de la Junta Electoral Central, el acuerdo de la Junta Electoral Central de 17 de octubre de 2019 puede entenderse como la respuesta a una solicitud de reconsideración del acuerdo de la Junta Electoral Central de 22 de julio de 2019, que dio origen al recurso de amparo que resolvió la citada sentencia. En dicho acuerdo de la Junta Electoral Central de 22 de julio de 2019, adoptado en el expediente núm. 561-76, se denegó al ahora recurrente en amparo la posibilidad de emplear medios distintos a la comparecencia personal ante la Junta Electoral Central para el acto de promesa de acatamiento de la Constitución y del resto del ordenamiento jurídico para completar los trámites de acceso a la condición de parlamentario europeo, y con las resoluciones judiciales posteriores a la interposición del recurso contencioso administrativo contra 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coincidencia sustancial en el objeto del recurso de amparo y los motivos de amparo, bien es cierto que proyectados a resoluciones diversas e incluso dictadas en procedimientos judiciales distintos, pero atinentes en todo caso al acceso pleno al ejercicio del cargo electivo de parlamentario europeo que pretendía la parte actora, conduce a este tribunal a resolver el presente proceso constitucional conforme a los términos fijados en la citada STC 31/2024 que, a su vez, aplicó las SSTC 144/2022 y 148/2022.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pusimos de relieve en la citada STC 31/2024, FJ único, “del mismo modo que en la STC 144/2022 y la STC 148/2022, debemos tomar en consideración la circunstancia de que, en la sesión plenaria de 13 de enero de 2020, a raíz de la STJUE de 19 de diciembre de 2019 (asunto Junqueras Vies, C-502/19), se hizo efectivo el reconocimiento del recurrente por el Parlamento Europeo como diputado con efectos retroactivos a partir del 2 de julio de 2019, fecha en la que se celebró su primera sesión tras las elecciones de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como afirmamos en dicha sentencia debemos entender ahora que la relevancia de esta circunstancia entronca con la pretensión del demandante en todas las instancias y procedimientos de acceder sin restricciones ni dilación al ejercicio del cargo de diputado europeo tras la proclamación por la Junta Electoral Central de los diputados electos el 13 de junio de 2019. Esa pretensión ha obtenido satisfacción extraprocesal por la decisión del Parlamento Europeo de 13 de enero de 2020, previa 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144/2022, FJ 3, “la satisfacción extraprocesal de las pretensiones formuladas en amparo y la desaparición sobrevenida del objeto del proceso, aun cuando no contempladas expresamente en el artículo 86.1 LOTC (pero sí en el art. 22 de la Ley de enjuiciamiento civil), han sido admitidas por este tribunal como una de las formas de terminación de los distintos procesos constitucionales [entre otras, SSTC 42/1982, de 4 de julio; 151/1990, de 4 de octubre, FJ 4; 139/1992, de 13 de octubre, FJ 2; 57/1993, de 15 de febrero, FJ único; 69/1997, de 8 de abril, FJ 4; 257/2000, de 30 de octubre, FJ 1; 10/2001, de 29 de enero, FJ 2; 73/2018, de 5 de julio, FJ 2; 52/2021, de 15 de marzo, FJ 2 b), y 120/2021, de 31 de mayo, FJ 2]. Así lo hemos apreciado en numerosos procesos como el presente pues, el recurso de amparo es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En tal medida, con carácter general, hemos rechazado las pretensiones puramente declarativas desvinculadas de una lesión actual, real y efectiva del derecho invocado (STC 131/1998, de 16 de junio, FJ 2). Por ello, cuando la pretensión ejercitada dirigida al restablecimiento o la preservación de aquellos derechos se ha visto satisfecha fuera del propio proceso de amparo y la lesión constitucional denunciada no pervive, debe concluirse que este carece desde ese momento de objeto sobre el que deba pronunciarse este tribunal (SSTC 73/2018, de 5 de julio, FJ 2; 52/2019, de 11 de abril, FJ 3, y 161/2020,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reconocimiento del recurrente como diputado del Parlamento Europeo el 13 de enero de 2020, pero con efectos retroactivos a la fecha de la primera sesión de la legislatura de 2 de julio de 2019, supone una reparación de facto de los derechos fundamentales que de forma nuclear constituye el contenido de la pretensión de amparo, lo que permite apreciar la extinción del objeto de la pretensión de amparo formulada por no subsistir al tiempo de la formulación de la demanda los efectos de la decisión de la Junta Electoral Central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también entendimos en la citada STC 31/2024, FJ único, la desestimación por esta razón, no por razones de fondo, hace innecesario el análisis del resto de pretensiones de amparo planteadas de forma derivada o subsidiaria que están relacionadas y cuestionan la revisión judicial de la decisión de la Junta Electoral Central, pues todas ellas reiteran o tienen que ver de forma decisiva con la primera pretensión, cuya desestimación hemos acordado. No cabe olvidar que, en este caso, como también constató la STC 144/2022 respecto a las resoluciones judiciales entonces impugnadas, la actuación jurisdiccional reclamada lo era únicamente en su doble condición de revisora de la actuación de la Junta Electoral Central y garante de los derechos fundamentales afectados por sus decisiones, por lo que la satisfacción extraprocesal de la pretensión principal se extiende a sus derivadas.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Oriol Junqueras i Vies como consecuencia de la satisfacción extraprocesal de las pretensiones planteadas, lo que supone su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