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42</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7 de mayo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el incidente de recusación del recurso de amparo núm. 907-2024, interpuesto por don Fernando Argote Pons y doña Miren Garbiñe Garagarza Echaniz en causa penal, ha pronunciado, con ponencia de la magistrada doña María Luisa Segoviano Astaburuaga,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Fernando Argote Pons y doña Miren Garbiñe Garagarza Echaniz, representados por la procuradora de los tribunales doña Silvia Albaladejo Díaz-Alabart y bajo la dirección letrada del primero, interpusieron recurso de amparo contra la diligencia de ordenación de la Sección Primera de la Audiencia Provincial de Gipuzkoa de 15 de diciembre de 2023 pronunciada en el rollo de apelación núm. 513-2023, mediante escrito registrado en este tribunal el 9 de febrero de 2024, dando lugar al recurso de amparo núm. 907-2024 turnado a la Sección Cuarta del Tribunal para la decisión sobre su admisibilidad, lo que fue comunicado a los demandantes por diligencia de ordenación de 14 de febrero de 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demandantes, por escrito registrado en el Tribunal el 21 de febrero de 2024, entre otros extremos, instaron la recusación de los magistrados y magistrada de la Sección Cuarta del Tribunal Constitucional, doña María Luisa Balaguer Callejón, don Ramón Sáez Valcárcel y don Enrique Arnaldo Alcubilla, con fundamento en la pérdida de la apariencia de su imparcialidad judicial por las tres razones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No se ha producido una comunicación previa de la composición del Tribunal, lo que “determina la infracción del derecho a un tribunal independiente e imparcial y produce indefensión a la parte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Su vinculación política, ya que, siendo objeto del recurso de amparo denuncias por corrupción de determinados políticos del Partido Nacionalista Vasco (PNV), se da la circunstancia de que los dos primeros “han sido promovidos a su cargo por el PSOE, cuyo socio preferente en el Gobierno es el PNV” y el tercero “ha sido promovido por el Partido Popular, partido que aspira a obtener el apoyo del PNV para formar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Sección Cuarta del Tribunal, con la misma composición subjetiva, “acordó inadmitir a trámite dos recursos de esta representación por motivos arbitrarios y parciales”, que son los referidos a los recursos de amparo núm. 192-2024 y 216-2024.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Secretaría de Justicia del Pleno del Tribunal, mediante diligencia de ordenación de 17 de abril de 2024, tuvo por recibido el anterior escrito en el que se formulan las mencionadas recusaciones y acuerda designar a la magistrada doña María Luisa Segoviano Astaburuaga, a la que por turno corresponde, para que proponga al Pleno la resolución que proceda.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demandantes de amparo, por escrito registrado en el Tribunal el 18 de abril de 2024, entre otros extremos, instaron la recusación de la magistrada doña María Luisa Segoviano Astaburuaga, con fundamento en las mismas razones alegadas en relación con los magistrados de la Sección Cuarta al reproducir lo expuesto en un escrito presentado en el recurso de amparo 2909-2023 cuando el mismo ya había sido inadmitido a trámite de forma firme, lo que motivó su rechazo.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dar respuesta a la solicitud de recusación de los magistrados que componen la Sección Cuarta del Tribunal a la que ha correspondido el conocimiento sobre la admisibilidad del recurso de amparo núm. 907-2024, y de la magistrada que ha sido designada como ponente por turno objetivo para su resolución, que se han fundamentado en las razones expuestas en los antecedentes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ha reiterado que en supuestos, como el presente, en los que las recusaciones afectan al quorum mínimo del Pleno del Tribunal para decidir sobre las mismas, “la salvaguarda del ejercicio de la jurisdicción constitucional reclama, y justifica al mismo tiempo que, para dictar esta resolución, no deba excluirse de la conformación del Pleno a ninguno de sus magistrados presentes” [así, AATC 107/2021, de 15 de diciembre, FJ 3 B); 75/2022, de 27 de abril, FJ 2, o 104/2023, de 7 de marzo, FJ 2]. Ello determina que en este caso no se prescinda en la composición subjetiva del Pleno de las magistradas y magistrados recusados y que se mantenga la ponencia de la magistrada recusada, que fue designada por estricto turno objetivo.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ha reiterado la posibilidad de denegar la tramitación del incidente de recusación cuando razones procesales o de fondo así lo exijan; pudiendo producirse no solo como consecuencia de su defectuoso planteamiento procesal, en atención al momento en que se suscita, su reiteración, las circunstancias que la rodean, su planteamiento o las argumentaciones que la fundamentan, sino también cuando es formulada con manifiesto abuso de derecho o entrañan fraude de ley o procesal de acuerdo con lo establecido en el art. 11.2 de la Ley Orgánica del Poder Judicial (así, AATC 156/2022, de 16 de noviembre, FJ 2; 31/2023, de 7 de febrero, FJ 2, o 490/2023, de 24 de octubre,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en atención a la citada jurisprudencia, deniega liminarmente la tramitación de las recusaciones formuladas que han dado lugar al presente incidente por las razones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diligencia de ordenación de 14 de febrero de 2024 pronunciada en el presente recurso de amparo puso en conocimiento de los demandantes la sección del Tribunal a la que había correspondido el conocimiento sobre su admisibilidad. La diligencia de ordenación de 8 de mayo de 2023 hizo lo propio en el recurso de amparo 2909-2023, por lo que respecta a la recusación de la magistrada ponente de la presente resolución. Estas comunicaciones, puestas en relación con la publicidad que de la conformación de las salas y secciones de este tribunal dispensa la publicación en el “Boletín Oficial del Estado” del acuerdo de 17 de enero de 2023, del Pleno del Tribunal Constitucional, por el que se dispone la composición de las salas y secciones del Tribunal Constitucional (“BOE” núm. 16, de 19 de enero de 2023), obliga a rechazar la alegación de los demandantes sobre la eventual pérdida de la apariencia de imparcialidad vinculada a la alegada falta de comunicación previa de la composición del Tribunal por carecer siquiera del necesario sustento fáctico y no haberse puesto tampoco en relación con alguna causa de recusación o circunstancia relevante que permita evidenciar de qué manera pueda afectar a la apariencia de parcialidad de los magistrados recusados.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alegación de los recusantes, en la que se sugiere que la existencia de una vinculación política de los magistrados recusados con determinados partidos políticos derivada del proceso de su elección como magistrados constitucionales implica una pérdida de la apariencia de su imparcialidad judicial, debe ser rechazada. Del proceso de selección de los magistrados constitucionales recusados no cabe derivar la vinculación política sugerida por los recurrentes, habida cuenta de que de la participación en ese proceso de los Plenos del Congreso y del Senado, el Consejo de Ministros o el Consejo General del Poder Judicial, que aparece regulada en la Constitución y en la Ley Orgánica del Tribunal Constitucional, no puede concluirse ninguna vinculación política de los magistrados constitucionales con unos partidos en concreto ni, mucho menos, de manera derivada con otros partidos políticos afines o coaligados con aquellos. Por otra parte, de manera mucho más general, este tribunal ya ha reiterado que la sola afinidad ideológica de un magistrado de este tribunal con algún partido político legalmente constituido no puede traducirse en causa de abstención o recusación, ni siquiera si esa afinidad se traduce en la probada afiliación formal a dicha organización, salvo que hubiera llegado a ostentar un cargo dirigente dentro de su estructura (así, AATC 72/2022, de 27 de abril, FJ 3; 149/2022, de 15 de noviembre, FJ 4, o 156/2022, de 16 de noviembre,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sola intervención de los magistrados recusados en anteriores procesos en esta jurisdicción, aunque fuera desfavorable a los intereses de los recusantes y estos discrepen respecto de ella, en tanto que responde al cumplimiento de sus funciones constitucionales, no permite sustentar la concurrencia de ninguna causa de recusación —no precisada tampoco por los recusantes— en la que amparar la eventual pérdida de su imparcialidad judicial, tal como ya ha sido establecido por jurisprudencia constitucional reiterada incluso en relación con decisiones de admisibilidad relativas al mismo proceso constitucional (así, ATC 31/2023, de 7 de febrero,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inadmisión de las recusaciones determina que deba acordarse devolver a la Sección Cuarta del Tribunal con su actual y legal composición el conocimiento sobre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las recusaciones formuladas en el recurso de amparo núm. 907-2024 y la devolución de las actuaciones a la Sección Cuarta del Tribunal.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