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67</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 de julio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don Ramón Sáez Valcárcel, don Enrique Arnaldo Alcubilla, doña Concepción Espejel Jorquera, doña María Luisa Segoviano Astaburuaga, don César Tolosa Tribiño y doña Laura Díez Bueso, en la cuestión de inconstitucionalidad núm. 2840-2024 ha dictado, con ponencia del magistrado don Ramón Sáez Valcárcel,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fechado el día 20 de junio de 2024, el magistrado don Juan Carlos Campo Moreno comunicó al señor presidente, a los efectos oportunos, su voluntad de abstenerse de intervenir en el conocimiento de la cuestión de inconstitucionalidad núm. 2840-2024.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abstención se vincula al hecho de haber participado el magistrado, en la condición de diputado, en la votación del Pleno del Congreso de los Diputados de 28 de junio de 2018, en la que se aprobó la Ley 6/2018, de 3 de julio, de presupuestos generales del Estado, que da redacción a la disposición adicional decimocuarta de la Ley 27/2014, de 27 de noviembre, del impuesto de sociedades.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Visto el contenido de la comunicación efectuada por el magistrado don Juan Carlos Campo Moreno, en virtud de lo previsto en los arts. 80 de la Ley Orgánica del Tribunal Constitucional (LOTC) y 221.4 de la Ley Orgánica del Poder Judicial (LOPJ), se estima justificada la causa de abstención formulada, pues la participación del magistrado, en su anterior condición de diputado, en la votación del Pleno de 28 de junio de 2018, en la que se aprobó la Ley 6/2018, de 3 de julio, de presupuestos generales del Estado, que da redacción a la disposición adicional decimocuarta de la Ley 27/2014, de 27 de noviembre (objeto de la cuestión de inconstitucionalidad  núm. 2840-2024), integra la causa de abstención recogida en el art. 219.13 LOPJ, según la cual lo es “haber ocupado cargo público, desempeñado empleo o ejercido profesión con ocasión de los cuales haya participado directa o indirectamente en el asunto objeto del pleito o causa o en otro relacionado con 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justificada la abstención formulada por el magistrado don Juan Carlos Campo Moreno, apartándole definitivamente del conocimiento de la cuestión de inconstitucionalidad núm. 2840-2024.</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Notifíquese a las partes.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