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89</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24 de septiembre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la cuestión de inconstitucionalidad núm. 7368-2023, promovida por la Sala de lo Social del Tribunal Superior de Justicia de las Islas Baleares, en relación con el art. 221.2, segundo párrafo, del texto refundido de la Ley general de la Seguridad Social, aprobado por el Real Decreto Legislativo 8/2015, de 30 de octubre, ha dictado, con ponencia del magistrado don Ramón Sáez Valcárcel,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23 de noviembre de 2023 tuvo entrada en el registro general del Tribunal Constitucional un oficio de la Sala de lo Social del Tribunal Superior de Justicia de las Islas Baleares, al que se acompaña, junto al testimonio del rollo de suplicación núm. RSU 24/2023, el auto de 17 de noviembre de 2023, por el que se acuerda plantear cuestión de inconstitucionalidad en relación con el segundo párrafo del art. 221.2 del texto refundido de la Ley general de Seguridad Social (en adelante, TRLGSS), aprobado por el Real Decreto Legislativo 8/2015, de 30 de octubre, en su redacción original, por ser contrario al principio de igualdad ante la ley y a la prohibición de discriminación por razón de sexo (art. 14 CE en relación con los arts. 39 y 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Juzgado de lo Social núm. 1 de Ibiza, mediante la sentencia núm. 310/2022, de 3 de noviembre, desestima la demanda formulada por doña M.E.G.M., frente a la resolución del Instituto Nacional de la Seguridad Social (en adelante, INSS) de 30 de marzo de 2021, confirmada por la resolución de 9 de junio de 2021, que deniega su solicitud para el reconocimiento del derecho a percibir la pensión de viudedad prevista en el art. 221 TRLGSS (“pensión de viudedad de parejas de hecho”) a raíz del fallecimiento de su pareja, don A.I.N., el 5 de febrero de 2021. Así, si bien la recurrente cumple con el requisito legal de hallarse en situación de dependencia económica respecto del causante y constan como hechos probados en dicha resolución judicial una convivencia ininterrumpida de al menos treinta años (padrón municipal) con una relación análoga a la conyugal, dos hijos en común (libro de familia) y la adquisición proindiviso de la vivienda familiar, la solicitante no cumple con el requisito legal de haber formalizado la pareja de hecho mediante inscripción registral o documento público de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dicha sentencia la demandante interpone recurso de suplicación alegando que cabe realizar una interpretación del art. 221.2 TRLGSS más acorde con el art. 14 CE en la que, habiéndose acreditado los elementos constitutivos de la pareja de hecho conforme a dicho precepto y la dependencia económica respecto del causante (requisitos legales exigidos para el reconocimiento de la pensión de viudedad a la fecha de la producción de la contingencia —fallecimiento—), resulta innecesaria la acreditación de su constitución formal para poder acceder a la pensión de viudedad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Una vez admitido y sustanciado el recurso de suplicación y estando pendiente de dictar sentencia, la Sala de lo Social del Tribunal Superior de Justicia de las Islas Baleares, por providencia de 17 de julio de 2023, acuerda dar audiencia a las partes y al Ministerio Fiscal, por un plazo improrrogable de diez días, ex art. 35.2 de la Ley Orgánica del Tribunal Constitucional (en adelante, LOTC), para que realicen alegaciones acerca de la posible formulación de una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dicha providencia la Sala (i) describe la situación de hecho analizada y el objeto del pleito: la denegación de la pensión de viudedad al conviviente supérstite por falta de formalización de la pareja de hecho ex art. 221.2, segundo párrafo TRLGSS habiéndose acreditado judicialmente el resto de requisitos legales (apartado I); (ii) reproduce la norma de cuya constitucionalidad se duda: art. 221.2, segundo párrafo TRLGSS, aprobado por el Real Decreto Legislativo 8/2015, en la versión vigente en la fecha del hecho causante, el 5 de febrero de 2021, que es la redacción anterior a la reforma de la Ley 21/2021, de 28 de diciembre, de garantía del poder adquisitivo de las pensiones y de otras medidas de refuerzo de la sostenibilidad financiera y social del sistema público de pensiones (apartado II); (iii) transcribe los preceptos constitucionales que considera infringidos: art. 14 CE en relación con los arts. 39 y 41 CE (apartado III); y (iv) asegura sobre el juicio de relevancia que, de estimarse la duda de constitucionalidad planteada, se anularía dicha exigencia legal y se estimaría la demanda con el consiguiente reconocimiento de la pensión de viudedad a la recurrente al quedar acreditado el resto de requisitos legales (apartado IV).</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apartado V se exponen las razones que fundamentan las dudas de constitucionalidad “aun sin disponer de la información estadística actualizada”. Por un lado, sobre la posible vulneración de la cláusula general de igualdad de la exigencia de constitución formal o ad solemnitatem de la pareja de hecho a efectos del acceso a la pensión de viudedad se aduce: (i) que este tribunal ha validado dicha exigencia formal desde el art. 14, primer inciso, CE (STC 60/2014), pero no en relación con los arts. 39 y 41 CE; (ii) que dicha exigencia legal de formalización produce un efecto muy restrictivo en el acceso a esta prestación, provocando consecuencias desproporcionadas y contrarias al art. 14 CE en relación con los arts. 39 y 41 CE en los supuestos en los que se acredita la existencia del resto de requisitos legales. Y que dicha desigualdad carente de justificación objetiva y razonable se produce entre los cónyuges viudos y los supérstites de parejas de hecho (dada la desproporción cuantitativa entre las pensiones concedidas a los primeros respecto a los segundos) y entre los supérstites de parejas de hecho “formalizadas” y “no formalizadas” ex art. 221.2, segundo párrafo TRLGSS.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sobre el posible carácter discriminatorio por razón de sexo de la exigencia legal cuestionada, la Sala aduce (i) que, desde una perspectiva de género, la “formalización [controvertida] no depende exclusivamente de la simple voluntad de las potenciales beneficiarias/os (en su mayoría, mujeres), sino también de sus parejas (los ‘causantes’ de la pensión, en su gran mayoría, hombres), por lo cual el cumplimiento del requisito exigido [no escapa de la relación de subordinación que aún hoy pervive en muchas parejas heterosexuales], y más si concurre dependencia económica (requisito constitutivo de acceso a la pensión de viudedad a la que nos referimos)”; y (ii) que es manifiesto el impacto adverso para las mujeres de la exigencia de dicha formalización, al ser las beneficiarias en un 90 por 100 de la pensión de viudedad derivada de pareja de hecho con dependencia económica; impacto adverso de género que fue puesto de relieve por la magistrada Elósegui en el voto particular de la sentencia del Tribunal Europeo de Derechos Humanos de 19 de enero de 2023, cuyos apartados 4 y 5 se reproducen.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en el apartado VI, se requiere al INSS la aportación de datos estadísticos respecto de la pensión de viudedad (segregados por sexos, en todo el territorio nacional, con detalle anual y suma total) durante el periodo comprendido entre el 1 de enero de 2008 (fecha de entrada en vigor de la Ley 40/2007, de 4 de diciembre, de medidas en materia de Seguridad Social, que introdujo la pensión de viudedad de las parejas de hecho en el art. 174.3 TRLGSS, aprobado por el Real Decreto Legislativo 1/1994, de 20 de junio) y el 31 de diciembre de 2021 (fecha de entrada en vigor de la Ley 21/2021 que modifica el art. 221.2 TRLGSS aprobado por el Real Decreto Legislativo 8/2015): (1) número de altas beneficiarios/as de la pensión de viudedad causadas por cónyuge superviviente y por supérstite de pareja de hecho; y (2) número de denegaciones de solicitudes de pensión de viudedad de parejas de hecho y causa o motivo de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INSS, en primer lugar, con fecha de 19 de julio de 2023, interpone recurso de reposición contra dicha providencia para dejar sin efecto el requerimiento de documentación estadística. Y, en segundo lugar, con fecha de 25 de julio de 2023, presenta alegaciones oponiéndose al planteamiento de la cuestión aduciendo que las dudas de constitucionalidad resultan manifiestamente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primera ya ha sido resuelta por este tribunal, validando la constitucionalidad de la “exigencia formal” ahora cuestionada desde el principio de igualdad ante la ley (art. 14 CE) en relación con los arts. 39 y 41 CE: directamente respecto al art. 39 CE en la STC 51/2014, de 7 de abril, cuyo fundamento jurídico 4 reproduce; e indirectamente respecto al art. 41 CE en la STC 91/2019, de 3 de julio, cuyo fundamento jurídico 5 c) transcribe.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La segunda debe ser rechazada por varias razones: (1) porque las consecuencias negativas que deriven de la falta de formalización están desconectadas del sexo de la persona finalmente afectada; (2) porque el hecho de que estadísticamente sea muy superior el número de pensionistas de viudedad mujeres que el de hombres es debido a su mayor esperanza de vida; (3) porque el análisis de la perspectiva de género que realiza el órgano judicial es una percepción subjetiva que carece de base empírica y que ni siquiera se puede comprobar estadísticamente; y (4) porque, aunque la exigencia legal de formalización supusiera un trato peyorativo para las viudas/viudos, en su mayoría mujeres, responde a una justificación objetiva y razonable, cual es favorecer la seguridad jurídica y evitar el fraude en las pensiones de viudedad, justificación sobre la que ya se ha pronunciado el Tribunal Constitucional; máxime tratándose de un requisito que depende únicamente de la voluntad de las partes, es de fácil cumplimiento y no conlleva coste económico.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Con fecha de 27 de julio de 2023, la representación legal de la recurrente presenta, por un lado, escrito de impugnación del recurso de reposición; y, por otro, alegaciones a favor de la pertinencia del planteamiento de la cuestión de inconstitucionalidad, reproduciendo, en esencia, cada uno de los argumentos ofrecidos por la Sala promotora acerca de las dudas de constitucionalidad del art. 221.2, segundo párrafo TRLGSS.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Tras la desestimación del recurso de reposición, el INSS aporta tempestivamente los datos estadísticos requeridos el 12 de septiembre de 2023 y, mediante diligencia de ordenación de 15 de septiembre de 2023, se acuerda dar traslado a las partes y al Ministerio Fiscal de dicha información a fin de que, en el plazo de diez días, puedan ampliar o complementar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Ministerio Fiscal, el 26 de septiembre de 2023, formula alegaciones argumentando que se han cumplimentado debidamente tanto el trámite de audiencia del art. 35.2 LOTC como los juicios de aplicabilidad y relevancia. Sin embargo, observa que el Tribunal Constitucional ya ha tenido ocasión de pronunciarse a favor de la constitucionalidad del antecedente legislativo del art. 221.2 TRLGSS (art. 174.3 del Real Decreto Legislativo 1/1994, de 20 de junio, tras la reforma de la Ley 40/2007) en relación con el art. 14 CE (primer inciso) en la STC 60/2014, y en relación con el art. 39 CE en la STC 51/2014, sin que el fiscal aprecie diferencia alguna con la regulación actual que justifique una diferente consideración respecto a su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La recurrente presenta alegaciones complementarias el 2 de octubre de 2023 a la luz de la información estadística aportada, aduciendo: (i) la feminización de la pensión de viudedad, pues el 87,80 por 100 de las beneficiarias son mujeres; (ii) la gran desproporción entre las pensiones percibidas por supérstites de pareja de hecho respecto de las que se lucran los cónyuges supérstites; y (iii) la constatación de que la principal causa de denegación de la prestación a supérstites de pareja de hecho es la falta de constitución formal. Y ello, a su juicio, se debe a que dicha exigencia es extraña a la propia institución, ya que quienes deciden compartir su vida como parejas de hecho (y no como matrimonio) huyen precisamente de constituir formalmente su unión en virtud de su libertad personal y del libre desarrollo de su personalidad.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Mediante diligencia de ordenación de 13 de octubre de 2023 se requiere nuevamente al INSS para que en el plazo de diez días elabore un nuevo cuadro en el que incluya como causa de incumplimiento la carencia temporal de dos años de antelación respecto de la fecha de fallecimiento del causante en la inscripción registral o constitución notarial de la pareja de hecho; requerimiento al que el INSS da cumplimiento el 23 de octubre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de lo Social del Tribunal Superior de justicia de las Islas Baleares dicta Auto de 17 de noviembre de 2023, por el que acuerda plantear cuestión de inconstitucionalidad respecto del segundo párrafo del art. 221.2 TRLGSS por posible vulneración del art. 14 CE (igualdad ante la ley y prohibición de discriminación por razón de sexo) en relación con los arts. 39 y 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el objeto del proceso a quo y el desarrollo del cumplimiento del trámite de audiencia previa del art. 35.2 LOTC, se señala (i) que la norma cuya constitucionalidad se cuestiona es el segundo párrafo del art. 221.2 TRLGSS (que transcribe), en la versión vigente en la fecha del hecho causante (5 de febrero de 2021), anterior a la reforma operada por la Ley 21/2021, de 28 de diciembre; y (ii) que los preceptos constitucionales afectados son el art. 14 CE (igualdad ante la ley y discriminación por razón de sexo) en relación con los arts. 39 y 41 CE relativos a la protección de la familia, y a la protección social ante situaciones de necesidad,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Acto seguido, se afirma que las dudas de constitucionalidad planteadas son relevantes para la resolución del pleito, puesto que la sentencia de instancia ha desestimado la reclamación de la pensión de viudedad de la recurrente exclusivamente por la falta de formalización de la pareja de hecho mediante inscripción registral o documento público, como exige el art. 221.2, segundo párrafo TRLGSS; por lo que, de prosperar esta cuestión de inconstitucionalidad, se anularía dicha exigencia legal, determinando la estimación de la demanda y el reconocimiento de la pensión de viudedad a la demandante, al quedar acreditados judicialmente los restantes requisitos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se exponen las dos dudas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Primera duda de constitucionalidad. Se asevera que el segundo párrafo del art. 221.2 TRLGSS, al exigir como único medio de acreditación de la pareja de hecho la inscripción registral o la constitución ante notario, genera una consecuencia manifiestamente desproporcionada en el acceso a la pensión de viudedad desde la perspectiva de la cláusula general de igualdad (art. 14 CE) en relación con el mandato constitucional de protección de la familia (art. 39 CE) y el acceso a las prestaciones de Seguridad Social (art. 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acreditar esta consecuencia desproporcionada, el órgano judicial acude a datos estadísticos. En primer lugar, siendo las parejas de hecho en 2020, según el Instituto Nacional de Estadística, un 16,2 por 100 del conjunto de parejas, las pensiones de viudedad que les han sido reconocidas durante el periodo 2008-2021, según los datos estadísticos facilitados por el INSS, suponen el 0,15 por 100 del total de pensiones de viudedad reconocidas; esto es, 1,5 pensiones a pareja de hecho supérstite por cada 1000 pensiones al cónyuge supérstite. Y, en segundo lugar, si bien según los datos del INSS en el periodo 2008-2021 la mayor causa de denegación de esta pensión es el incumplimiento de la exigencia de formalización de la pareja de hecho (34,15 por 100): (i) dicha cifra no refleja el efecto restrictivo de la exigencia de la formalización, puesto que en la mayoría de los casos los supérstites de la pareja de hecho han sido conocedores de dicho requisito en el momento de la solicitud y ya no la formularon; y (ii) las otras causas de denegación se refieren a elementos materiales constitutivos de la consideración de parejas de hecho que, a su juicio, restringen el acceso a la prestación de forma congruente.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argumento de refuerzo, la Sala apunta que este tribunal no se ha pronunciado sobre el precepto contenido en este TRLGSS (Real Decreto Legislativo 8/2015), siendo la doctrina constitucional de 2014 sobre la normativa anterior. Advierte asimismo que, en su opinión, en el art. 221.2 TRLGSS el legislador incluye en el primer párrafo los elementos constitutivos de la pareja de hecho (convivencia marital, libertad conyugal y dependencia económica), manteniendo la exigencia de formalización en el segundo párrafo. Con ello, alega la Sala, puede que el legislador de 2015 haya querido dar a la exigencia de formalización un papel meramente instrumental (y no constitutivo).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Segunda duda de constitucionalidad. Se aduce que la exigencia legal de formalización de la pareja de hecho puede constituir una discriminación indirecta por razón de sexo prohibida en el art. 14 CE, al impactar dicho requisito en una prestación tan feminizada como es la viudedad, dada la mayor longevidad de las mujeres; carácter feminizado que se acentúa por la dependencia económica exigida para acceder a la misma. En este sentido, se argumenta que, desde una perspectiva de género, debiera partirse de la “hipótesis que, de siempre, las mujeres —en razón, precisamente, de la mayoritaria dependencia económica y de su rol de cuidadoras— han estado más interesadas y han sido más proclives a la formalización de su relación de pareja, especialmente después de la maternidad”, y dicha formalización “no depende exclusivamente de la simple voluntad de los/las potenciales beneficiarios/as (en su gran mayoría, mujeres) sino también de sus parejas (los ‘causantes’ de la pensión, en su gran mayoría hombres)”, por lo que el cumplimiento de dicho requisito pudiera ser más difícil en determinados casos para las mujeres, y más si concurre dependencia económica.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se traen a colación los datos del INSS durante el período 2008-2021 en los que se constatan dos premisas: (i) que la pensión de viudedad se ha reconocido a un 12,1 por 100 de hombres (202 326) frente a un 87,81 por 100 de mujeres (1 458 049) cuando deriva del vínculo matrimonial (1 660 375), y a un 18,7 por 100 de hombres (487) frente a 81,3% por 100 de mujeres (2113) cuando deriva de parejas de hecho (2600); y (ii) que, paradójicamente, el porcentaje de hombres que ha accedido a la pensión de viudedad de parejas de hecho (que exige dependencia económica) —el 18.7 por 100— es significativamente superior (un 50 por 100 más, afirma el órgano judicial) al porcentaje de hombres que han accedido a la pensión derivada del vínculo matrimonial (12,1 por 100) en la que no se exige dependencia económica. Dicho incremento, a juicio de la Sala promotora, “pudiera responder a la circunstancia de que el cumplimiento de la exigencia de formalización de la pareja de hecho, que requiere el consenso de ambos integrantes de la pareja, es más fácil o accesible para los hombres que no para las mujeres, mayor facilidad que compensaría (e invertiría el resultado comparativo, como hemos visto) respecto al impacto restrictivo del requisito de dependencia económica (menos común en los hombres)”.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para el órgano judicial, lo que sí resulta incuestionable es que una disposición formalmente neutra (la exigencia de formalización de la pareja de hecho del art. 221.2, segundo párrafo TRLGSS) impacta de forma negativa en el sexo femenino al ser las mujeres, a la vista de la información estadística aportada, las beneficiarias en un 90 por 100 de la pensión de viudedad derivada de la pareja de hecho con dependencia económica; impacto negativo: (i) que fue puesto de relieve en el voto particular concurrente de las magistradas Elósegui y Simackova en la STEDH de 19 de enero de 2023, cuyos apartados 2, 4 y 5 se transcriben; y (ii) que debería valorarse de acuerdo a la doctrina del Tribunal de Justicia de la Unión Europea sobre discriminación indirecta por razón de sexo (se reproduce el apartado 70 de la sentencia Brachner, de 20 de octubre de 2011, asunto C-123/10).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julio de 2024 el Pleno de este tribunal acuerda, a los efectos que determina el art. 37.1 LOTC, oír al fiscal general del Estado para que, en el plazo de diez días, alegue lo que considere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18 de julio de 2024, en el que, tras extractar los antecedentes de hecho y la doctrina constitucional aplicable al caso, considera que la cuestión de inconstitucionalidad es inadmisible por ser notoriamente infundada, pues la norma cuestionada no vulnera precepto alguno de la Constitución y este tribunal ya se ha pronunciado en este sentido, sin que la argumentación del auto de planteamiento haya aportado razones para cambiar la consolidada doctrina sobre la constitucionalidad del requisito de inscripción en el registro de parejas de hecho o formalización en documento público de la constitución de dicha pareja para la concesión de la pensión de viudedad que en la actualidad se regula en el art. 221 TRLGSS.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Desecha la primera duda de inconstitucionalidad, al haber sido ya resuelta por este tribunal en varios pronunciamientos de 2014 afirmando la constitucionalidad del precedente legislativo de igual dicción (art. 174.3 del Real Decreto Legislativo 1/1994), especialmente la STC 51/2014 (art. 14 CE en relación con el art. 39 CE). El hecho de que en el art. 221.2 TRLGSS, ahora cuestionado, se establezca el requisito de la formalización de la pareja de hecho en un párrafo diferente del resto de requisitos de acceso a esta pensión de viudedad no es razón suficiente para cambiar la doctrina constitucional al respecto. También considera improcedente la referencia al art. 41 CE que utiliza el órgano judicial para apoyar la existencia de diferencia de trato, puesto que, con arreglo a la consolidada doctrina constitucional y estando ya en vigor el actual 221 TRLGSS, se ha mantenido la constitucionalidad de este requisito legal argumentando que el legislador dispone de un amplio margen de libertad en la configuración del sistema de Seguridad Social (ATC 8/2019, de 12 de febrero,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cuanto a la discriminación indirecta por razón de sexo, aduce que este tribunal ya se ha manifestado al respecto (por todas, STC 1/2021, de 25 de enero, FJ 5) afirmando que la exigencia del requisito establecido en la legislación impugnada obedece a una finalidad legítima y que los medios para alcanzar dicha finalidad son necesarios y adecuados. Adicionalmente, alega que extraer del dato de que la pensión de viudedad se otorga en mayor proporción a hombres supervivientes de parejas de hecho que a hombres supervivientes de parejas matrimoniales, que los varones de las parejas de hecho tienen más sojuzgadas a sus compañeras y por eso no pueden convencerlos de que realicen la formalización de la pareja de hecho para que ellas tengan pensión de viudedad en el futuro, resulta una opinión que no tiene un soporte objetivo.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proceso y posiciones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de lo Social del Tribunal Superior de Justicia de las Islas Baleares ha elevado cuestión de inconstitucionalidad respecto al segundo párrafo del art. 221.2 TRLGSS, aprobado por el Real Decreto Legislativo 8/2015, de 30 de octubre, en su redacción original.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órgano judicial, por las razones que obran en los antecedentes, que el establecimiento del requisito legal de formalización de la pareja de hecho mediante inscripción registral o documento público de constitución genera una consecuencia manifiestamente desproporcionada en el acceso a la pensión de viudedad desde la perspectiva de la cláusula general de igualdad (art. 14 CE) en relación con los mandatos constitucionales de protección de la familia (art. 39 CE) y de acceso a las prestaciones de la Seguridad Social en situaciones de necesidad (art. 41 CE). Por otra parte, se denuncia que dicho requisito, aparentemente neutro, provoca una discriminación indirecta por razón de sexo prohibida por el art. 14 CE al incidir sobre una pensión —la de viudedad— altamente feminizada.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fiscal general del Estado interesa la inadmisión de la cuestión de inconstitucionalidad por ser notoriamente infundada. Como se ha expuesto en los antecedentes, considera que la primera duda ha quedado ya resuelta por este tribunal a favor de su constitucionalidad al enjuiciar su precedente legislativo de idéntica dicción: el art. 174.3 del texto refundido de la Ley general de Seguridad Social, aprobado por el Real Decreto Legislativo 1/1994, de 20 de junio. Asimismo, no aprecia la alegada discriminación indirecta por razón de sexo en el art. 221.2, segundo párrafo TRLGSS porque, aunque se trate de una pensión que perciben más mujeres que hombres, la exigencia legal de formalización de la pareja de hecho ahora cuestionada posee una justificación objetiva y razonable reconocida ya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una mejor comprensión de este auto se transcribe a continuación el art. 221.2 TRLGSS, en su redacción original, rubricado “pensión de viudedad de parejas de hecho”, cuyo segundo párrafo es objeto del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efectos de lo establecido en este artículo, se considerará pareja de hecho la constituida, con análoga relación de afectividad a la conyugal, por quienes, no hallándose impedidos para contraer matrimonio, no tengan vínculo matrimonial con otra persona y acrediten, mediante el correspondiente certificado de empadronamiento, una convivencia estable y notoria con carácter inmediato al fallecimiento del causante y con una duración ininterrumpida no inferior a cinco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existencia de pareja de hecho se acreditará mediante certificación de la inscripción en alguno de los registros específicos existentes en las comunidades autónomas o ayuntamientos del lugar de residencia o mediante documento público en el que conste la constitución de dicha pareja. Tanto la mencionada inscripción como la formalización del correspondiente documento público deberán haberse producido con una antelación mínima de dos años con respecto a la fecha del fallecimiento del causante”.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Primera duda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promotor considera que la exigencia legal de inscripción registral o de documento público de constitución de la pareja de hecho para el acceso a la pensión de viudedad (art. 221.2, segundo párrafo TRLGSS) vulnera la cláusula general de igualdad del primer inciso del art. 14 CE, en relación con la protección social, económica y jurídica de la familia (art. 39 CE) y con el acceso a las prestaciones del régimen público de la Seguridad Social ante situaciones de necesidad (art. 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Punto de partida. De acuerdo con el art. 37.1 LOTC, el tribunal puede rechazar en trámite de admisión mediante auto, sin otra audiencia que la del fiscal general del Estado, la cuestión de inconstitucionalidad cuando esta sea notoriamente infundada. Por ello, puede apreciarse ya en este trámite liminar que esta duda de constitucionalidad es notoriamente infundada, expresión que según nuestra doctrina no tiene otro alcance y significado que el de la constatación de su falta de viabilidad, “sin que ello signifique un juicio peyorativo sobre la duda de constitucionalidad trasladada por el órgano judicial” (por todos, ATC 298/2023, de 6 de junio,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porque este tribunal ya ha apreciado la adecuación al principio de igualdad ante la ley de la constitución formal ad solemnitatem de la pareja de hecho a efectos de la pensión de viudedad, ahora establecido en el art. 221.2, segundo párrafo TRLGSS, en las SSTC 45/2014, de 7 de abril; 51/2014, de 7 de abril, y 60/2014, de 5 de mayo, si bien respecto de su antecedente legislativo, de idéntica dicción: el art. 174.3 del texto refundido de la Ley general de Seguridad Social, aprobado por el Real Decreto Legislativo 1/1994, de 20 de junio. Como alega el fiscal general del Estado, el hecho de que el art. 221.2 TRLGSS, aquí cuestionado, establezca en dos párrafos (relativos a la consideración y acreditación de la pareja de hecho a estos efectos, respectivamente) lo preceptuado en un único párrafo en el art. 173.4 del Real Decreto Legislativo 1/1994, de 20 de junio, no es una razón objetiva suficiente para una reconsideración de la doctrina constitucional. Y ello independientemente del tertium comparationis que el órgano judicial promotor alegue para el juicio de comparabilidad presente en todo enjuiciamiento del principio de igualdad ante la ley, como se verá.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porque, aunque el auto de planteamiento relacione la vulneración del art. 14 CE con los mandatos constitucionales de protección a la familia (art. 39 CE) y de acceso a las prestaciones del sistema de la Seguridad Social en situaciones de necesidad (art. 41 CE), la duda de constitucionalidad planteada no se convierte en novedosa, como se expondrá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Planteamiento de la duda de constitucionalidad por el órgano judicial promotor. El auto de planteamiento adolece de falta de claridad en cuanto al término de comparación en el que fundamenta el diferente tratamiento en la ley, refiriéndose, en unos casos, a la desigualdad entre convivientes supérstites y cónyuges viudos porque la ley únicamente exige la inscripción registral a los primeros para acceder a la pensión de viudedad; y, en otros, a la desigualdad entre supérstites de parejas de hecho, formalizadas o no formalizadas ex art. 221.2, segundo párrafo LGSS, porque la ley requiere inscripción registral o documento público de constitución para el disfrute de dicha prestación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Desigualdad entre cónyuges viudos y convivientes supérstites. En el caso de que la desigualdad aquí cuestionada se plantee entre convivientes supérstites y cónyuges viudos, dos son las justificaciones objetivas y razonables ya ofrecidas por este tribunal para el diferente (y más favorable) tratamiento legal de acceso a la pensión de viudedad del cónyuge viudo respecto del conviviente supérstite: los arts. 32 y 10.1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por un lado, las SSTC 45/2014, FJ 3, y 60/2014, FJ 3, rechazaron extrapolar la doctrina establecida en la STC 199/2004, de 15 de noviembre, sobre la falta de inscripción registral del matrimonio canónico (donde se apreció que esta causa de denegación de la pensión de viudedad vulneraba el art. 14 CE) a la falta de inscripción registral de la pareja de hecho, porque solo el matrimonio es una institución social garantizada por la Constitución y el derecho a contraerlo es un derecho constitucional (art. 32.1 CE). “Nada se opone constitucionalmente a que, en definitiva, ‘el legislador, dentro de su amplísima libertad de decisión, deduzca razonablemente consecuencias de esa diferente situación de partida’” (SSTC 45/2014, FJ 3, y 60/2014, FJ 3). De otro lado, fue el ATC 8/2019, de 12 de febrero, el que adicionalmente basó en el libre desarrollo de la personalidad la no apreciación de vulneración del art. 14 CE en la exigencia legal de dependencia económica del causante al conviviente supérstite (y no al cónyuge viudo) a efectos de la pensión de viudedad: La diferencia de trato en la pensión de viudedad entre cónyuges y quienes conviven de hecho, sin que nada les impida contraer matrimonio, no es arbitraria o carente de fundamento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como se resume en los antecedentes, el órgano judicial se vale de los datos estadísticos facilitados por el INSS para evidenciar, primero, la desproporción entre pensiones lucradas por cónyuges viudos frente a las concedidas a convivientes supérstites y, segundo, que la no constitución formal de la pareja de hecho es la mayor causa de denegación de esta pensión. Pero ninguno de estos dos extremos determina la inconstitucionalidad del requisito de acceso a la pensión de viudedad de las parejas de hecho aquí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Desigualdad entre convivientes supérstites de parejas de hecho formalmente constituidas o no constituidas ex art. 221.2, segundo párrafo TRLGSS. En el caso de que la desigualdad se plantee entre supérstites de uniones de hecho formalmente constituidas o no ex art. 221.2, segundo párrafo TRLGSS, las SSTC 45/2014, FJ 3; 51/2014, FJ 3, y 60/2014, FJ 3, ya han declarado que la exigencia legal ad solemnitatem de la inscripción registral o del documento público de constitución de la pareja de hecho no introduce un elemento de diferenciación arbitrario o carente de una justificación objetiva y razonable, al ser tres las razones halladas para el trato desigual: proporcionar seguridad jurídica en el reconocimiento de pensiones (art. 9.3 CE), evitar el fraude, y coordinar internamente el sistema prestacional de la Seguridad Social. Así, “al igual que reconocimos en la STC 93/2013, de 23 de abril, FJ 7, que el legislador puede establecer regímenes de convivencia more uxorio con un reconocimiento jurídico diferenciado al del matrimonio, cabe razonar ahora que el reconocimiento de esas realidades familiares no impone al legislador otorgar un idéntico tratamiento a la convivencia more uxorio acreditada y a la no acreditada, o a la que se verifique por medio de los mecanismos probatorios legalmente contemplados frente a la que carece de ellos, pues no es irrazonable definir a aquellos como los que garantizan que la atribución de derechos asociada cumplirá las exigencias de la seguridad jurídica”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Sobre la alegada vulneración del art. 14 CE en relación con los arts. 39 y 41 CE, cabe destacar que una cosa es que la justificación objetiva y razonable para el tratamiento desigual que provoca la constitución formal, ad solemnitatem, de la pareja de hecho exigida en el párrafo segundo del art. 221.2 TRLGSS no sea la protección de la familia (art. 39 CE) o la protección de una situación de necesidad a través del sistema de Seguridad Social (art. 41 CE), y otra cosa bien distinta es que dicho requisito legal vulnere los arts. 39 y 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un lado, la concesión de la pensión de viudedad únicamente a las parejas de hecho formalmente constituidas ex art. 221.2, segundo párrafo TRLGSS no puede responder a la finalidad de protección jurídica y económica de la familia (art. 39 CE), porque todas las uniones de hecho forman parte del modelo constitucional de familia a proteger por los poderes públicos ex art. 39.1 CE (por todas, SSTC 222/1992, de 11 de diciembre, FJ 5; 47/1993, de 8 de febrero, FJ 3; 116/1999, de 17 de junio, FJ 13, y 93/2013, de 23 de abril, FJ 6). Ahora bien, este tribunal ya ha concluido que la previa inscripción registral de la pareja de hecho o su constitución en documento público, a efectos de la pensión de viudedad, no viola el art. 39 CE, ya que “es la libre opción de los convivientes de no formalización de su realidad familiar conforme a los criterios legales definidos la que determina la consecuencia denegatoria de la pensión solicitada, y no por tanto una decisión normativa contraria a las protecciones enunciadas en aquellas previsiones constitucionales” (STC 51/2014,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otro lado, como ya adelantó la STC 41/2013, de 14 de febrero, la ordenación de la pensión de viudedad de parejas de hecho que introdujo la Ley 40/2007 (de contenido idéntico a la ahora enjuiciada), y a diferencia de la pensión de viudedad en el caso de matrimonio, condiciona su reconocimiento a la existencia de un estado real de necesidad del supérstite o de dependencia económica del causante, en función de su nivel de ingresos propios y de la existencia o no de cargas familiares (FJ 4). Así las cosas, la concesión de la pensión de viudedad únicamente a las parejas de hecho formalmente constituidas ex art. 221.2, segundo párrafo TRLGSS tampoco puede basarse en la cobertura de una situación de necesidad ex art. 41 CE, que también puede darse en las parejas no formalizadas. Ahora bien, no quiere ello decir que dicho requisito legal vulnere el art. 41 CE por dos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porque es doctrina constitucional consolidada que, siendo el derecho que los ciudadanos puedan ostentar en materia de Seguridad Social un derecho de estricta configuración legal, el legislador posee libertad para modular la acción protectora del sistema de Seguridad Social “en conexión con las circunstancias económicas, las disponibilidades del momento y las necesidades y deberes de los grupos sociales” (SSTC 65/1987, de 21 de mayo, FJ 17, y 91/2019, de 3 de julio, FJ 5, entre otras). Por ello, aunque la cobertura de las situaciones de necesidad de los colectivos sociales sea “un ideal claramente deseable a la luz de los principios rectores de la política social y económica que nuestra Constitución asume en sus arts. 41 y 50 y que han de informar la legislación positiva —art. 53.3 CE—”, el tribunal debe mantener, como regla general, su debida deferencia “en decisiones singularizadas susceptibles de alterar el equilibrio económico financiero del conjunto del sistema, salvo que la diferencia de tratamiento controvertida esté desprovista de toda justificación objetiva y razonable” (por todas, SSTC 91/2019, FJ 5, con cita en la 184/1993, de 31 de mayo, FJ 6). Justificación objetiva y razonable que, como ya se ha reconocido, posee la exigencia legal de formalización de la pareja de hecho “a efectos prestacionales”: proporcionar seguridad jurídica en el reconocimiento de pensiones, evitar el fraude y coordinar internamente el sistema prestacional de la Seguridad Social (SSTC 45/2014, FJ 3; 51/2014, FJ 3, y 60/2014,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porque es la libre opción de los convivientes de no formalizar su realidad familiar conforme a los criterios legales definidos la que determina la consecuencia denegatoria de la pensión solicitada, no una decisión normativa contraria a la protección de las situaciones de necesidad a través del sistema de Seguridad Social enunciada en el art. 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Por último, debe concluirse que el requisito legal aquí controvertido no solo responde a una finalidad objetivamente justificada y razonable, sino también proporcionada. En este sentido, como argumenta el INSS, tanto la inscripción registral como el documento público de constitución de la pareja de hecho son de fácil ejecución y dependen exclusivamente de la voluntad de sus miembros, no pudiéndose imputar a la norma la existencia de un exceso de rigor en su exigencia. Se trata, pues, de un “medio idóneo, necesario y proporcionado que permite constatar el compromiso de convivencia entre los miembros de una pareja de hecho, permitiendo al legislador identificar una concreta situación de necesidad merecedora de protección a través de la pensión de viudedad del sistema de Seguridad Social” (SSTC 51/2014, FJ 3, y 60/2014,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estamos, pues, ante un requisito de imposible cumplimiento que tenga un resultado desproporcionado, como lo fue el requisito de “tener hijos comunes” establecido en la disposición adicional tercera c) de la Ley 40/2007, para el acceso excepcional a la pensión de viudedad de las parejas de hecho cuyo hecho causante hubiera acaecido con anterioridad a su entrada en vigor, ante la imposibilidad física y legal de su cumplimiento por las parejas de hecho homosexuales, que el tribunal consideró desproporcionado e inconstitucional ex art. 14 CE en las SSTC 41/2013, 55/2013, de 11 de marzo, y 77/2013, de 8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tampoco puede argumentarse que la constitución de la pareja de hecho a través de inscripción registral o documento público suponga un requisito desproporcionado o excesivo por ser de imposible cumplimiento debido a la imprevisibilidad de su establecimiento (Ley 40/2007) o de la doctrina constitucional que avala su constitucionalidad (elaborada en 2014). Por tanto, no nos encontramos en la actualidad ante supuestos similares a los dirimidos acumuladamente en las SSTEDH de 19 de enero de 2023, asunto Doménech Aradilla y Rodríguez González c. España; de 26 de enero de 2023, asunto Valverde Digon c. España, y de 20 de julio de 2023, asunto del Pino Ortiz y otros c.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Segunda duda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segunda duda de constitucionalidad planteada versa sobre la posible discriminación indirecta por razón de sexo, prohibida en el art. 14 CE, de la exigencia legal de inscripción registral o de documento público de constitución de la pareja de hecho para el acceso a la pensión de viudedad (art. 221.2, segundo párrafo TRLGSS); duda que, como expone el fiscal general del Estado, ha de ser considerada también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Doctrina constitucional aplicable. Ya dijo este tribunal en la STC 145/1991, de 1 de julio, FJ 2, que la particular prohibición constitucional de discriminación por razón de sexo, como signo de pertenencia de la mujer a un grupo social determinado, objeto históricamente de infravaloración social, económica y jurídica, “se conecta también con la noción sustancial de igualdad”. Y esta conexión “permite ampliar y enriquecer la propia noción de discriminación, para incluir no solo la noción de discriminación directa, o sea, un tratamiento diferenciado perjudicial en razón del sexo donde el sexo sea objeto de consideración directa, sino también la noción de discriminación indirecta”; puesto que, como se ha recordado recientemente, “a día de hoy las mujeres aún soportan situaciones de desigualdad y dificultades específicas que se traducen, entre otras consecuencias, en una menor incorporación de la mujer al trabajo o en una mayor dificultad para conciliar la vida personal, familiar y laboral, particularmente por razón de la maternidad” (STC 71/2020, de 29 de junio,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la discriminación indirecta por razón de sexo, la doctrina constitucional ha asumido el concepto elaborado por la jurisprudencia del Tribunal de Justicia de la Unión Europea, para referirse a aquellas medidas que, aunque formuladas de manera neutra, perjudican a un porcentaje muy superior de mujeres que de hombres. Tales medidas están prohibidas salvo que estén justificadas por factores objetivos ajenos a cualquier discriminación por razón de sexo [por todas, SSTC 91/2019, de 2 de julio, FJ 4 c), y 11/2023, de 23 de febrero, FJ 3 B) a)]. Según señaló este tribunal en la STC 253/2004, de 22 de diciembre, “en estos supuestos, para que quepa considerar vulnerado el derecho y mandato antidiscriminatorio consagrado en el art. 14 CE debe producirse un tratamiento distinto y perjudicial de un grupo social formado de forma claramente mayoritaria por mujeres, respecto de bienes relevantes y sin que exista justificación constitucional suficiente que pueda ser contemplada como posible límite al referido derecho”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incorporación de la discriminación indirecta como contenido proscrito por el art. 14 CE repercute en la forma de abordar el análisis de este tipo de discriminaciones, pues deberá atenderse necesariamente a los datos revelados por la estadística (STC 128/1987, de 16 de julio, FJ 6), ya sean datos estadísticos aportados por el órgano judicial promotor de la respectiva cuestión de inconstitucionalidad o datos estadísticos actualizados de oficio por el tribunal (STC 253/2004,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Aplicación de la doctrina constitucional al caso. El órgano judicial argumenta, primero, que el precepto cuestionado vulnera indirectamente la prohibición de discriminación por razón de sexo al tratarse de una disposición formalmente neutra (exigencia ad solemnitatem de formalización de la pareja de hecho) que impacta negativamente sobre las mujeres al ser ellas las beneficiarias en un 90 por 100 de la pensión de viudedad derivada de pareja de hecho con dependencia económica; y, segundo, que, realizando una interpretación integradora de la perspectiva de género, aunque “de siempre” las mujeres (por su dependencia económica y su rol de cuidadoras) han estado más interesadas y han sido más proclives a la formalización de su relación de pareja, les ha sido más difícil cumplir el requisito legal ahora cuestionado. Y ello por no depender exclusivamente de la voluntad de las potenciales beneficiarios/as de la pensión (en su mayoría mujeres) sino también de sus parejas causantes de la pensión (generalmente, hombres).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es cierto que la pensión de viudedad está fuertemente feminizada. Según los datos estadísticos facilitados por el INSS, en el periodo comprendido entre 2008 a 2021, el 87,80 por 100 de los beneficiarios de las pensiones de viudedad (1 662 975) han sido mujeres (1 460 162), sean cónyuges viudas o convivientes supérstites; y el 81,26 por 100 de las pensiones de viudedad concedidas a miembros supérstites de parejas de hecho con dependencia económica (2600) han sido mujeres (2113).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este mayor impacto en las mujeres no puede considerarse, por sí mismo y aisladamente, causante de la discriminación alegada por varias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porque siguiendo esta misma lógica todos los requisitos establecidos para el acceso a la pensión de viudedad de las parejas de hecho adolecerían de este mismo vicio de inconstitucionalidad. En efecto, cualquiera de los requisitos exigidos, al condicionar el acceso a una pensión altamente feminizada, discriminaría indirectamente por razón de sexo.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porque lo que aquí se cuestiona es si el establecimiento de la exigencia ad solemnitatem de la formalización de la pareja de hecho mediante inscripción registral o documento público constituye un requisito que perjudique más a las mujeres que a los hombres. Y en este caso puede sostenerse que la formalización de la pareja de hecho que el precepto cuestionado impone para el acceso a la pensión de viudedad no determina, ni formal ni materialmente, que las mujeres se encuentren en peor situación que los hombres para su cumplimiento; máxime cuando depende de la concurrencia de la voluntad de ambos (hombre y mujer) en las parejas heterosexuales. Son, por tanto, extrapolables los argumentos ofrecidos por este tribunal en el ATC 146/2015, de 10 de septiembre, en el que se consideró notoriamente infundada la cuestión de inconstitucionalidad planteada contra el plazo de doce meses establecido por la disposición adicional tercera de la Ley 40/2007 para que el miembro supérstite de una pareja de hecho solicitara la pensión de viudedad en los supuestos en que el fallecimiento hubiera acaecido antes de su entrada en vigor. En este pronunciamiento se rechaza la alegada discriminación indirecta por razón de sexo aduciendo que dicho plazo legal “no conllev[a], en sí mismo, una situación menos favorable para las mujeres que para los hombres ni viceversa” y que “[e]sta consideración no se ve afectada por la circunstancia de que las beneficiarias de las pensiones de viudedad sean más mujeres que hombres, puesto que lo que ahora se cuestiona es si el establecer un plazo para poder solicitar esta prestación constituye un requisito que perjudique más a las mujeres que a los hombres”, concluyendo que “la sujeción a plazo temporal que la norma impone ni formal ni materialmente determina que las mujeres se encuentren en peor situación que los hombres para ejercer en ese plazo el derecho a solicitar la pensión de viudedad”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el argumento utilizado por el órgano judicial promotor para sostener la discriminación provocada por la exigencia legal cuestionada desde la perspectiva de género consiste en asegurar que la exigencia de formalización no depende exclusivamente de la voluntad de los potenciales beneficiarios (en su mayoría mujeres) sino también de sus parejas (los causantes de la pensión, en su mayoría hombres), por lo que el cumplimiento del requisito exigido no escapa de la relación de subordinación que aún hoy pervive en muchas parejas heterosexuales, y más si concurre dependencia económica. Pero, como aprecia el INSS y el fiscal general del Estado, dicho aserto no deja de ser una percepción subjetiva del órgano judicial promotor carente de base empírica alguna. Es más, la propia recurrente en el proceso a quo argumenta en sus alegaciones que la no formalización de su relación afectiva se debe a una decisión, bien propia, bien consensuada con su pareja (“quienes deciden compartir su vida como parejas de hecho y no como matrimonio huyen precisamente de constituir formalmente su unión en virtud de su libertad personal y del libre desarrollo de su personalidad”).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aun teniendo en cuenta la efectiva feminización de la pensión de viudedad, el requisito legal aquí cuestionado se adecúa a la Constitución al justificarse en factores objetivos ajenos al sexo de los potenciales beneficiarios, cuales son favorecer la seguridad jurídica, evitar el fraude y coordinar internamente el sistema prestacional de la Seguridad Social. Así, como ya ha expresado este tribunal, “[l]a constitución formal, ad solemnitatem, de la pareja de hecho exigida en el párrafo cuarto del art. 174.3 LGSS [léase actual art. 221.2, segundo párrafo TRLGSS] no carece de una finalidad constitucionalmente legítima, en tanto que atiende a constatar, a través de un medio idóneo, necesario y proporcionado, el compromiso de convivencia entre los miembros de una pareja de hecho, permitiendo al legislador identificar una concreta situación de necesidad merecedora de protección a través de la pensión de viudedad del sistema de Seguridad Social” (SSTC 51/2014, FJ 3, y 60/2014,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septiembre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