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6595-2024, interpuesto por el Consejo de Gobierno de la Junta de Castilla y León en relación con la Ley Orgánica 1/2024, de 10 de junio, de amnistía para la normalización institucional, política y social en Cataluña,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de Gobierno de la Junta de Castilla y León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las causas decimotercera y decimosexta de las previstas en el art. 219 de la Ley Orgánica del Poder Judicial (LOPJ), con fundamento en que la magistrada recusada ha tenido “una extensa carrera política al servicio del Partido Socialista de Cataluña y del propio gobierno socialista presidido por el señor Sánchez inmediatamente antes de su nombramiento como magistrada”; y que como directora general de Asuntos Constitucionales y Coordinación Jurídica resulta incuestionable que debió intervenir en la fijación del criterio del Ministerio de la Presidencia sobre la constitucionalidad de los indultos parciales otorgados a los condenados por la sentencia 459/2019, de 14 de octubre, de la Sala de lo Penal del Tribunal Supremo, así como sobre la constitucionalidad de la propia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las causas decimotercera y decimosexta de las previstas en el art. 219 LOPJ, con fundamento en que la magistrada recusada habría estado vinculada al Partido Socialista de Cataluña y, cuando desempeñó el cargo de directora general de Asuntos Constitucionales y Coordinación Jurídica del Ministerio de la Presidencia, Relaciones con las Cortes y Memoria Democrática, habría intervenido en la fijación de criterio sobre la constitucionalidad de los indultos parciales concedidos a condenados por la sentencia 459/2019, de 14 de octubre, dictada por la Sala de lo Penal del Tribunal Supremo (ECLI:ES:TS:2019:2997), cuestión ligada a la amnistía aprobada por la Ley Orgánica 1/2024, de 10 de junio,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sin que se aluda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descartarse que tenga algún valor la genérica alusión a vínculos de la magistrada señora Díez Bueso con el Partido Socialista de Cataluña, hecho que no se intenta siquiera acreditar, a lo que debemos añadir que una eventual afinidad ideológica no es en ningún caso factor que mengüe la imparcialidad para juzgar los asuntos que según su ley orgánica este tribunal debe decidir, sin que constituya por sí sola causa de recusación [FJ 3 (iv)].</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6595-2024 por el Consejo de Gobierno de la Junta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6595-2024,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el ATC 93/2024, de 8 de octubre, la recusación del presidente don Cándido Conde-Pumpido Tourón), acuerda, por remisión a lo resuelto en el ATC 105/2024, de 22 de octubre, inadmitir la recusación promovida por la Junta de Castilla y León respecto de la magistrada doña Laura Díez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de 8 de octubre, que inadmitió la recusación del presidente del Tribunal don Cándido Conde-Pumpido Tourón, y con el ATC 105/2024,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cuarto), ni tampoco, y esto es lo fundamental, por qué se han resuelto de manera separada las recusaciones del presidente del Tribunal y de la magistrada doña Laura Díez Bueso, a los que el ejecutivo recurrente han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este ha podido intervenir en el Pleno que ha aprobado el rechazo de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en la composición del Pleno que ha dictado el auto que nos ocupa, más allá del lacónico enunciado del antecedente cuarto.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de 2024, dictado en incidente de recusación de la magistrada del Tribunal doña Laura Díez Bueso, planteado en el recurso de inconstitucionalidad núm. 6595-2024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auto 93/2024, de 8 de octubre, en el recurso de inconstitucionalidad núm. 6436-2024 (recusación del señor Conde Pumpido),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