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11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3887-2020, promovido por más de cincuenta senadores del Grupo Parlamentario Socialista contra el Decreto-ley del Consejo de Gobierno de la Junta de Andalucía 2/2020, de 9 de marzo, de mejora y simplificación de la regulación para el fomento de la actividad productiva de Andalucía. Han comparecido y formulado alegaciones el Parlamento de Andalucía y la Junta de Andalucía.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agosto de 2020, más de cincuenta senadores del Grupo Parlamentario Socialista promovieron recurso de inconstitucionalidad contra el Decreto-ley 2/2020, de 9 de marzo, de mejora y simplificación de la regulación para el fomento de la actividad productiva de Andalucía, aprobado por el Consejo de Gobierno de la Junta de Andalucía y convalidado por la Diputación Permanente del Parlamento de Andalucía el 2 de abril de 2020 (en adelante,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desarrolla varios motivos de inconstitucionalidad. Se distinguen cinco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Diputación Permanente del Parlamento de Andalucía habría convalidado el Decreto-ley 2/2020 con vulneración de las exigencias resultantes del Reglamento de la Cámara y el Estatuto de Autonomía para Andalucía (EAAnd). La competencia de convalidación correspondería al Pleno de la Cámara, de acuerdo con la regulación aprobada por el propio Parlamento en ejercicio de su autonomía organizativa (resolución de la Presidencia del Parlamento de Andalucía de 5 de junio de 2008 sobre control por el Parlamento de los decretos-leyes). La suspensión de las sesiones parlamentarias programadas durante la vigencia del estado de alarma no se hallaría entre los supuestos en que se admite por excepción la convalidación por la Diputación Permanente. No cabría subsumirla en las “vacaciones parlamentarias”, como pretende la presidenta del Parlamento de Andalucía (resolución de la Presidencia del Parlamento de 18 de marzo de 2020 sobre habilitación de la convocatoria de la Diputación Permanente en una situación de declaración de estado de alarma). Durante la vigencia del estado de alarma el Parlamento no puede quedar disuelto ni mucho menos entrar en periodo de “vacaciones”, pues, de otro modo, se produciría el sacrificio total y desproporcionado de los derechos de los parlamentarios. Otras soluciones eran perfectamente posibles en una sociedad informatizada con un Parlamento dotado de recursos técnicos y presupuestarios para garantizar la participación de todos sus integrantes (reforma del Reglamento, voto delegado, voto telemático). La convocatoria de la diputación permanente no soportaría un mínimo test de proporcionalidad. La exclusión de un buen número de parlamentarios de la actividad de la Cámara y la consiguiente privación de intervenir en el acto de convalidación ha anulado de forma radical el núcleo de derechos fundamentales de los que son portadores. El art. 116.6 CE no haría sino confirmar este planteamiento. La argumentación de este motivo concluye: “Constatado el exceso competencial que se deriva de la resolución aludida [de la presidenta, de 18 de marzo de 2020], se vicia la validez del acuerdo de convalidación […] por todo lo cual, se solicita del Tribunal Constitucional que proceda a declarar la nulidad e inconstitucionalidad del acuerdo adoptado de convalidación, proclamando la consiguiente derogación del Decreto-ley 2/2020, al entender el mismo indebidamente convalidado y, por tanto, carente de eficacia normativa”. Ello no debiera impedir que el Tribunal examine las impugnaciones dirigidas al Decreto-ley, pues es constante la doctrina constitucional que rechaza la pérdida sobrevenida de objeto de los recursos de inconstitucionalidad planteados contra decretos-leyes derogados sobrevenidamente.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andaluz habría aprobado el Decreto-ley 2/2020 sin cumplir el presupuesto habilitante de la extraordinaria y urgente necesidad (arts. 110.1 EAAnd y 86.1 CE). El recurso predica la carencia de dicho presupuesto tanto del texto legal en su conjunto como de algunas de sus concretas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Ejecutivo autonómico adoptó la regulación controvertida en la antesala de la pandemia. Sus medidas no se concibieron para afrontarla. De hecho, la exposición de motivos se refiere fundamentalmente al panorama económico desalentador que antes de ella habían dibujado la Organización para la Cooperación y el Desarrollo Económico (OCDE) y el Fondo Monetario Internacional (FMI), vinculado a la guerra comercial, la subida de aranceles y el Brexit. Ello es lo que habría obligado a “tomar decisiones de política económica para evitar una mayor desaceleración”. Al impacto económico de la pandemia se hizo referencia ampliamente solo después, durante el debate de convalidación, por lo que no podría justificar lógicamente el Decreto-ley 2/2020. Tampoco la apelación genérica a la crisis económica, que resultaría insuficiente para apreciar la concurrencia del presupuesto habilitante. Nada aportarían en términos de justificación constitucional los otros dos motivos aducidos: la pretendida falta de herramientas normativas de que adolecería el ordenamiento autonómico para la regulación económica y la inexistencia de una idónea estructura productiva e institucional. No se explica por qué el Gobierno andaluz lleva a cabo las reformas propuestas a través, precisamente, de su potestad normativa de urgencia, evitando el procedimiento legislativo en sede parlamentaria. Faltaría la conexión causal o nexo teleológico entre el empleo de esta concreta fuente del Derecho y la necesidad de apuntalar los fundamentos de nuestra economía. La situación fáctica pretendidamente urgente se mostraría despojada de la más mínima imprevisibilidad y carecería del grado de excepcionalidad que legitima el uso de la potestad legislativa de urgencia. No se ajustaría al más exigente canon de control que el Tribunal Constitucional aplica ante regulaciones de urgencia como la impugnada, de reforma estructural y contenido muy heterogéneo (se trataría de un decreto-ley omnibus).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supresión del procedimiento relativo a la declaración de proyectos de campos de golf de interés turístico (art. 3) carecería por completo de conexión de sentido con la situación de crisis económica y riesgo de desaceleración. La simple alusión a la urgencia de aprobar normas de agilización y simplificación no podría justificar las previsiones relativas a la revisión de los procedimientos de intervención administrativa sobre actos de edificación y patrimonio histórico (arts. 6 y 13). Serían insuficientes, por excesivamente someras, las explicaciones sobre las razones que impulsan a adoptar las previsiones de índole social y asistencial (arts. 4 y 24). Estaría igualmente desprovista de justificación la regulación sobre pesca (art. 5). Para justificar una nutrida serie de reformas en materia agroalimentaria (arts. 8, 9, 12 y 16) se habrían ofrecido todo lo más alusiones retóricas aisladas sobre la urgencia de su aprobación. Sería patente la absoluta ausencia de motivación de una circunstancia de extraordinaria y urgente necesidad respecto de la reforma relativa al sector turístico (art. 17). No se habría justificado la necesidad de acudir al decreto-ley para regular las cuestiones sobre defensa de la competencia (art. 10), medio ambiente (art. 11), salud pública (art. 18), comercio interior (art. 19), aguas (art. 14) y los sectores energético (arts. 26 y 27) y audiovisual (arts. 7 y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Varios preceptos incumplirían la renovada aproximación del Tribunal Constitucional, decididamente más estricta, a la utilización de legislación de urgencia para modificar normas de rango reglamentario. De acuerdo con la STC 14/2020, de 28 de enero, FJ 5 c), el Ejecutivo debe justificar suficientemente el cambio de rango normativo que resulta de incorporar ese tipo de previsiones a un decreto-ley. En el presente caso, no se ajustarían a esta doctrina las relativas a los criterios y procedimiento para la declaración de zonas de gran afluencia turística (art. 20). Tampoco las de modificación de los reglamentos sobre los suelos contaminados (art. 22), los vertidos al dominio público hidráulico y al dominio público marítimo-terrestre (art. 23) y el municipio turístico (art. 25). Como consecuencia de la elevación del rango, el art. 23 vulneraría también el art. 24 CE habida cuenta de que los ciudadanos propietarios quedan despojados de la facultad de contestar ante la jurisdicción contencioso-administrativa las operaciones de regularización que les conciernen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Varias previsiones desbordarían reservas de ley parlamentaria o límites materiales a la legislación de urgencia. Al remodelar las funciones del Consejo Audiovisual (art. 7), el Decreto-ley 2/2020 habría vulnerado una reserva de ley parlamentaria estatutariamente establecida (art. 131.3 EAAnd). Habría afectado, además, a una de las “instituciones básicas de la Junta de Andalucía” (art. 108 EAAnd), rebasando así uno de los límites materiales de la legislación de urgencia (art. 110.1 EAAnd). Al permitir la gestión indirecta del servicio público de comunicación audiovisual (art. 28), habría desbordado otro de esos límites, por restringir uno de los derechos reconocidos en el Estatuto de Autonomía para Andalucía (arts. 34 y 211). Al eliminar la prohibición de difusión o contratación de publicidad con servicios de comunicación audiovisual sin título habilitante (art. 28), habría incumplido otra reserva de ley parlamentaria estatutariamente establecida (art. 209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13 invadiría la competencia estatal en materia de defensa del patrimonio cultural, artístico y monumental español (art. 149.1.28 CE). La eliminación del trámite autorizador supondría una evidente reducción del estándar de protección de los bienes de interés cultural en Andalucía, lo que escapa a la potestad reguladora de las comunidades autónomas e invade correlativamente la del Estado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octubre de 2020, el Pleno de este tribunal, a propuesta de la Sección Segunda, acordó admitir a trámite el recurso de inconstitucionalidad y dar traslado de la demanda y documentos presentados, conforme al art. 34 de la Ley Orgánica del Tribunal Constitucional (LOTC), al Congreso de los Diputados, al Senado, al Gobierno, al Parlamento de Andalucía y al Consejo de Gobierno de la Junta de Andalucía, al objeto de que, en el plazo de quince días, pudieran personarse en el proceso y formular alegaciones. La providencia acordó, asimismo, publicar la incoación del recurso en el “Boletín Oficial del Estado” (lo que tuvo lugar en el “BOE” núm. 285, de 28 de octubre de 2020) y en el “Boletín Oficial de la Junta de Andalucía” (“BOJA” núm. 208, de 27 de octubre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mediante escrito registrado el 5 de noviembre de 2020, comunicó que la mesa de la Cámara había acordado la personación en este procedimiento al tiempo que daba por ofrecida su colaboración a los efectos del artículo 88.1 LOTC. Por escrito registrado el día 10 de noviembre de 2020, la presidenta del Senado se expresó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noviembre de 2020 tuvo entrada en el registro de este tribunal un escrito del abogado del Estado mediante el que comunica que no va a formular alegaciones en el presente procedimiento, personándose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los días 17 y 18 de noviembre de 2020, los letrados de la Junta y el Parlamento de Andalucía, respectivamente, se personaron en la representación que legalmente ostentan y solicitaron la ampliación de plazo de ocho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19 de noviembre de 2020, la secretaria de justicia del Pleno acordó tener por personados a los letrados de la Junta y el Parlamento de Andalucía, así como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15 de diciembre de 2020, el letrado del Parlamento de Andalucía formuló alegaciones oponiéndose íntegramente al recurso con apoyo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 motivo de impugnación solicita su inadmisión y, subsidiariamente, que sea desestimado. La petición principal parte de la consideración de que la apreciación de un vicio en el procedimiento de convalidación exigiría la anulación previa de una serie de actos parlamentarios: acuerdo de la mesa del Parlamento de Andalucía de 16 de marzo de 2020 por el que se suspenden las sesiones y se convoca la Diputación Permanente y resoluciones de la Presidencia del Parlamento de 18 y 31 de marzo de 2020 de interpretación del Reglamento de la Cámara y convocatoria de la sesión en que se produjo la convalidación controvertida. Mediante el presente recurso los senadores que lo promueven estarían impugnando indirectamente esas resoluciones, pese a no estar incluidas dentro del ámbito propio del recurso de inconstitucionalidad. Tienen legitimación para impugnar esta serie de resoluciones quienes consideren concretamente afectados algunos de sus derechos fundamentales mediante el recurso de amparo. También el Gobierno a través del procedimiento regulado en los artículos 76 y 77 LOTC. Carecerían de ella, sin embargo, los senadores impugnantes mediante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motivo de impugnación, el letrado del Parlamento autonómico subraya que la pandemia del covid-19 generó riesgos graves para la salud de los diputados y del personal al servicio del Parlamento. Las recomendaciones de las autoridades sanitarias y las medidas subsiguientes (Real Decreto 463/2020, de 14 de marzo) añadieron importantes trabas a su movilidad. Todo ello condujo durante la fase más aguda de la primera ola a la paralización total de la actividad parlamentaria, ordenada formalmente en Andalucía por acuerdo de la mesa del Parlamento de 16 de marzo de 2020. Se trataba de una situación nueva y sorpresiva por completo imprevista en el Reglamento del Parlamento, que no podía regularse mediante la correspondiente reforma ante la imposibilidad de convocar el Pleno con su ordinaria composición. Tramitar una reforma, por su complejidad y por las circunstancias dadas, era incompatible con la adopción rápida de medidas que garantizasen la continuidad de la institución parlamentaria sin peligro para la salud de quienes trabajan en ella. Las soluciones que ahora proponen los recurrentes planteaban entonces muchas dudas y dificultades, conduciendo de un modo u otro a dejar de lado o quebrantar previsiones reglamentarias. Ciertamente, el paso del tiempo y la repetición de determinadas prácticas han permitido orillar algunos problemas pero, más allá de que sigue pendiente de resolver la duda sobre el fundamento teórico y jurídico de algunas soluciones, no puede ignorarse el contexto de urgencia dentro del cual se tomaron decisiones destinadas a preservar tanto la salud de los diputados y del personal al servicio de la Cámara como la continuidad de la actividad parlamentaria. En particular, la interpretación extensiva del régimen de la delegación de voto por baja médica resultaba harto problemática y despertaba muchas dudas jurídicas. Los propios recurrentes admiten que exigía una interpretación extensiva. El voto telemático estaba previsto para circunstancias muy acotadas (art. 85.7 del Reglamento del Parlamento de Andalucía), sin que jamás se hubiera puesto en práctica. No existía procedimiento regulado alguno ni medios técnicos para articularlo en aquel concreto momento. La celebración de un pleno telemático resulta incompatible con la forma personal y presencial del ejercicio de las funciones representativas (STC 19/2019, de 12 de febrero, FJ 4). En aquellas primeras semanas de urgencia, esta solución suscitaba la incertidumbre de cómo podría repercutir sobre la validez de los acuerdos y el contraste con los requisitos de quórum de asistencia y votación previstos en el art. 84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Suspendida la actividad parlamentaria para garantizar la salud de los diputados y del personal al servicio de la Cámara, situados dentro del indicado contexto de incertidumbre y urgencia, ante semejante laguna normativa, la mesa del Parlamento de Andalucía decidió por unanimidad (y, por tanto, con el apoyo de los representantes en la misma del Grupo Parlamentario Socialista) convocar la Diputación Permanente apoyándose en un principio general del Derecho (continuidad de la actividad parlamentaria) y la analogía (respecto de las situaciones de convocatoria de dicho órgano previstas en el art. 58 del Reglamento). La convocatoria de la Diputación Permanente estaba motivada en la situación de emergencia sanitaria y, en conexión con ella, en la voluntad de dar ejemplo a la sociedad en el cumplimiento de las recomendaciones de las autoridades sanitarias en cuanto al confinamiento domiciliario y la evitación de reuniones o cualquier tipo de contacto interpersonal. La causa de la medida no fue directamente la declaración de estado de alarma sino la situación sanitaria, sin perjuicio de que esta incidiera en la citada situación provocando restricciones de movilidad que dificultaban en grado extremo el desplazamiento de los diputados y del personal del Parlamento de Andalucía. De hecho, la adopción de medidas tanto para adaptar la actividad parlamentaria a la situación de emergencia sanitaria como para iniciar la llamada “desescalada” siguió en el Parlamento de Andalucía un ritmo diferente al del estado de alarma basado en una valoración autónoma del riesgo sanitario existente y de las dificultades vinculadas a la movilidad y a los medios personales y técnicos disponibles en cada momento. A partir del día 29 de abril de 2020, cuando todavía estaba vigente el estado de alarma, se fue recuperando paulatinamente la actividad parlamentaria en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de la Diputación Permanente fue una respuesta equilibrada a la situación imprevista de emergencia sanitaria destinada a evitar las soluciones extremas: mantener intacta la actividad parlamentaria, aunque ello supusiera riesgos graves para la salud de los diputados y el personal al servicio del Parlamento; o suspender totalmente aquella actividad, como ocurrió en varias comunidades autónomas (Castilla-La Mancha, La Rioja, Madrid, Murcia) e, incluso, en el Congreso y el Senado (donde se llevaron a cabo solo las sesiones plenarias constitucionalmente impuestas en relación con las prórrogas del estado de alarma y la ratificación de un convenio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solución era, a su vez, la que menos inconvenientes jurídicos planteaba: estaba prevista en el Reglamento, era compatible con el principio de continuidad de la institución parlamentaria, servía para ampliar las facultades de los diputados y solo requería aplicar por analogía el art. 58 de aquel texto ante la situación de cese de la actividad parlamentaria derivada de la necesidad de evitar los riesgos sanitarios y de las trabas a la movilidad de los diputados y del personal al servicio del Parlamento. La medida se motivó ampliamente a partir de las razones expuestas y respondió a un fin constitucionalmente legítimo (protección de la salud de los diputados y del personal del Parlamento de Andalucía), superando los juicios de adecuación, necesidad y proporcionalidad en sentido estricto, teniendo en cuenta la autonomía del Parlamento para organizarse y el contexto de urgencia y la situación de extraordinaria gravedad que caracterizó la toma de decisiones al comienzo de la pandemia. El recurso a la Diputación Permanente fue pues una solución de urgencia para una circunstancia de crisis sanitaria absolutamente excepcional que se mantuvo solo hasta que la mesa del Parlamento estimó que podía recuperarse la actividad normal del Pleno y las comisiones, lo que ocurrió gradualmente a través de varios acuerdos de 29 de abril, 13 y 28 de mayo y 10 de junio de 2020. Nótese que las comunidades autónomas que decidieron mantener un cierto grado de actividad parlamentaria adoptaron esta solución (Andalucía, Baleares, Canarias, Castilla y León, Comunidad Valenciana, Extremadura) u otras de efecto análogo (Aragón, Asturias, Navarra), en consonancia con el parecer mayoritario de la doctrina especializada. En Galicia y el País Vasco, estando disuelto el Parlamento y convocada la Diputación Permanente, este órgano asumió más funciones de las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de la Diputación Permanente no fue contraria al art. 116.5 CE, que ordena que el “funcionamiento [de las Cámaras], así como el de los demás poderes constitucionales del Estado, no podrán interrumpirse durante la vigencia de [los] estados [de alarma, excepción y sitio]”, y ello por varias razones: (i) el precepto constitucional se aplica al Congreso de los Diputados, no a los parlamentos autonómicos; (ii) su razón de ser es asegurar el control parlamentario del Gobierno central, a la vista del protagonismo que este asume como consecuencia de la declaración de aquellos estados, situación muy diferente a la de las asambleas y gobiernos autonómicos; (iii) la referencia a los restantes poderes del Estado pretende en igual sentido asegurar el control de las actuaciones del Gobierno central por parte, entre otros, del Tribunal Constitucional, lo que impide también aplicar mecánicamente el precepto a las instituciones de las comunidades autónomas; (iv) al contrario, los parlamentos autonómicos deben respetar el principio general de continuidad de su actividad en las situaciones de cese, materializado en la Diputación Permanente; (v) aunque se afirmara en hipótesis la aplicabilidad del precepto constitucional a los parlamentos autonómicos, precisamente la convocatoria de la Diputación Permanente sería el vehículo para darle cumplimiento ante las extraordinarias dificultades causadas por la crisis sanitaria del covid-19 y (vi) el estado de alarma no fue la circunstancia causante de las medidas, sino la situación de emergencia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Constituida así, válidamente, la Diputación Permanente, el órgano tenía sin duda competencia para convalidar el Decreto-ley controvertido. La resolución de 5 de junio de 2008 se la había reconocido en todos los supuestos en que procede su convocatoria y, por tanto, a diferencia de lo que ocurre en el nivel central (art. 78.2 CE) y en otras comunidades autónomas (Islas Baleares o Comunidad Valenciana), tanto “entre periodos de sesiones” como “cuando el Parlamento esté disuelto o haya expirado el mandato parlamentario”. La resolución de 18 de marzo de 2020 aportó una fundamentación reforzada a la vista de la situación de estado de alarma provocada por la pandemia. Las diputaciones permanentes de otras comunidades autónomas también convalidaron decretos-leyes durante la fase más aguda de la pandemia: Baleares (tres), Canarias (dos), Comunidad Valenciana (cuatro) o Extremadura (tres). En Andalucía convalidaron varios por unanimidad (Decreto-ley 7/2020) o sin votos en contra (Decretos-leyes 3/2020, 4/2020, 5/2020, 6/2020 y 9/2020), lo que es claramente indicativo de que los diputados del Grupo Parlamentario Socialista no consideraron que la convocatoria de la Diputación Permanente vulnerase sus derechos fundamentales. Al oponerse al Decreto-ley controvertido en el presente proceso tampoco manifestaron objeción alguna a la convalidación de decretos-leyes en la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 23.2 CE, formulada genéricamente, no se habría producido ni se habría argumentado suficientemente (se cita la STC 173/2020, de 19 de noviembre, FJ 4). El derecho a intervenir en el acto de convalidación de decretos-leyes no está concernido en absoluto pues, conforme al Reglamento de la Cámara, puede intervenir solo el diputado designado por el grupo parlamentario, sin que ello cambie por la entrada en juego de la Diputación Permanente. El derecho a votar en aquel acto tampoco habría sido restringido. Se trata de una facultad que los diputados pueden ejercer en los términos delimitados por aquel Reglamento. Las sucesivas convocatorias de la Diputación Permanente ni se hicieron con el ánimo de afectar derechos de concretos diputados por razón de su adscripción política ni provocaron una alteración de la relación entre la mayoría y la oposición. Ninguno de los diputados externos a la Diputación Permanente ha manifestado que hubiera tenido intención de discrepar con respecto a lo que votaron los representantes de su grupo ni solicitaron a la mesa la correspondiente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prueba de la escasa convicción que despiertan los argumentos de los senadores demandantes es que el suplico de su recurso solicita únicamente la declaración de inconstitucionalidad del Decreto-ley 2/2020 por “ausencia manifiesta del presupuesto habilitante de la extraordinaria y urgente necesidad”. Olvidan referirse a las alegaciones expresadas en torno a un pretendido vicio en el procedimiento para la convalidación. Aun así, afirma el letrado del Parlamento autonómico, la prudencia le obliga a adelantarse al supuesto de que, eventualmente, el Tribunal Constitucional declare nulo el acto de convalidación. En tal caso, no procedería declarar que el Decreto-ley ha quedado derogado por razones que, en sustancia, coinciden con las expuestas para defender la validez del acto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Parlamento autonómico argumenta ampliamente que el conjunto del Decreto-ley 2/2020 y las concretas disposiciones señaladas por los senadores impugnantes se ajustan a los límites formales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desaceleración económica que afectaba a la región antes de marzo de 2020, agravada por la pandemia, justifican el Decreto-ley 2/2020, tal como indica su exposición de motivos y como quedó registrado en la intervención del consejero de Economía, Conocimiento, Empresas y Universidad durante la sesión de la Diputación Permanente del Parlamento de Andalucía de 2 de abril de 2020, en la que se aprobó su convalidación. La apelación a la desaceleración económica no es genérica, no se apoya en fórmulas rituales ni está vacía de contenido (STC 27/2015, de 19 de febrero, FJ 5). Al contrario, se funda de modo preciso y detallado en una variedad de datos extraídos de organismos internacionales (OCDE, FMI, Banco Mundial) y nacionales (Banco de España), lo que es reconocido por la propia demanda. Tanto la exposición de motivos del Decreto-ley como la intervención de aquel consejero descendieron a su concreción sobre la realidad andaluza, señalando una coyuntura económica real que afectaba de modo particularmente grave a Andalucía en relación con el empleo y en sectores tan sensibles como el empleo, la agricultura, la ganadería, el comercio, el turismo, las pequeñas y medianas empresas y la industria. En cuanto a la pandemia del covid-19, en el momento en que se aprueba el Decreto-ley era claro que estaba llamada a agravar la situación apenas descrita de ralentización de la economía, lo que ha quedado igualmente registrado en la exposición de motivos. No se trata de una justificación sobrevenida desde el momento en que la pandemia aparece mencionada hasta en cinco ocasiones en los tres primeros párrafos de aquella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específicamente a la conexión de sentido, el letrado del Parlamento autonómico razona que la coyuntura económica de desaceleración agravada por la pandemia demandaba urgentemente medidas de reactivación económica como las adoptadas. El objetivo era atajar la desaceleración antes de que se convirtiese en crisis mediante instrumentos destinados a dinamizar la economía. El decreto-ley controvertido respondía así a un propósito preventivo avalado por una abundancia de datos y unas previsiones que han confirmado informes sucesivos. Se trataba de aprobar una variedad de modificaciones normativas enhebradas en el hilo común de reducir trámites administrativos y simplificar procedimientos. La simplificación es una herramienta para fomentar la actividad económica y paliar con ello los efectos de la desaceleración económica que puede adoptar el Gobierno de una comunidad autónoma, que carece de competencias de ordenación general de la economía. Se trata, ciertamente, de medidas de carácter estructural, pero son perfectamente admisibles desde el momento en que vienen justificadas por una situación de extraordinaria y urgente necesidad y se dan las notas de gravedad, imprevisibilidad y relevancia (SSTC 68/2007, de 28 de marzo; 31/2011, de 17 de marzo, y 27/2015, de 19 de febrero). Si se hubiera acudido al instrumento de la ley, la complejidad de la norma podría haber ocasionado un retraso en su tramitación, que habría impedido la aprobación con la urgencia que se requería para atajar la desaceleración económica agravada por la pandemia, máxime cuando la propia gravedad de la crisis sanitaria provocó la suspensión de la actividad parlamentaria (acuerdo de la mesa de 16 de marzo de 2020). El Gobierno venía trabajando en la identificación de barreras normativas que obstaculizan la actividad económica, pero de ello no puede deducirse la ausencia de urgencia. Las medidas adoptadas son solo un paquete básico considerado de carácter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impugnación de preceptos concretos por ausencia de extraordinaria y urgente necesidad, el letrado del Parlamento señala que el Decreto-ley controvertido no establece reformas independientes entre sí. Todas ellas tienen un hilo conductor, cual es la reducción de trámites administrativos y la simplificación de los procedimientos, con el objetivo común de dinamizar la economía. Compartiendo todas las previsiones la misma finalidad, la justificación ofrecida por la exposición de motivos y la intervención del consejero en el debate de convalidación sirven también para justificar cada una de las medidas concretamente fijadas. La doctrina constitucional que exige la motivación del presupuesto habilitante respecto de cada precepto o grupo de preceptos (STC 199/2015, de 24 de septiembre, FJ 5, y 61/2018, de 7 de junio) se refiere a legislación de urgencia justificada en motivaciones vagas o que incluye regulaciones heterogéneas. En cualquier caso, algunas concretas impugnaciones habrían perdido objeto como consecuencia de la disposición adicional segunda del Decreto-ley del Consejo de Gobierno de la Junta de Andalucía 26/2020, de 13 de octubre, aprobada en ejecución del acuerdo de la Comisión Bilateral de Cooperación Administración General del Estado-Comunidad Autónoma de Andalucía, por el que la primera se comprometía a retirar el recurso de inconstitucionalidad núm. 1998-2020 si la segunda realizaba determinadas modificaciones en el decreto-ley impugnado. Se trata de la impugnación de los arts. 13 (en relación con la no necesidad de licencia o comunicación previa para determinadas obras de patrimonio histórico), que ha recibido nueva redacción, y 28.6 (supresión de la prohibición de difusión de comunicaciones comerciales en medios que carezcan del correspondiente título habilitante), que ha quedado sin efecto, al igual que otras previsiones conexas (art. 28, apartados 11 a 15). Por lo demás, los recurrentes no habrían cumplido su obligación de argumentar debidamente la crítica a los artículos o bloques de artículos concretos. Se limitan a aducir que falta la conexión de sentido o la extraordinaria y urgente necesidad, sin especificar apartados concretos, reiterando en su caso argumentos expuestos respecto de la impugnación del conjunto del Decreto-ley 2/2020 e introduciendo ocasionalmente algún párrafo extraído de la jurisprudencia constitucional o motivaciones extremadamente sintéticas, a modo de fórmulas estereotipadas repetidas una y otra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todo ello, el letrado del Parlamento autonómico se esfuerza en demostrar que el decreto-ley controvertido ha justificado específicamente la conexión de sentido de cada medida con la situación de extraordinaria y urgente necesidad, precisándola con argumentaciones adicionales. Razona, extractando al efecto párrafos de la exposición de motivos o de la intervención del consejero durante el debate de convalidación, que han quedado específicamente justificadas las previsiones relativas a la ordenación del territorio y urbanismo, arts. 3, 6 (al que la demanda dirige el reproche únicamente en sus apartados 1, 3 y 4) y 13; cuestiones de índole social y asistencial, arts. 4 (apartado 2, único al que se refiere específicamente la demanda) y 24; actividades de pesca, art. 5 (apartado 4, que es al que se refiere la demanda); actividades agroalimentarias, arts. 8, 9, 12 y 16; sector turístico, art. 17 (apartados 4, 5, 7 a 11, 15 y 16, únicos abordados en el recurso); defensa de la competencia, art. 10; medio ambiente, art. 11 (apartados 2 y 3, que son los concernidos por las alegaciones de la demanda); comercio interior, art. 19; aguas, art. 14; sector energético y cambio climático, arts. 26 y 27; salud pública, art. 18; y sector audiovisual, arts. 7 y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arts. 20, 21, 22, 23 y 25 modifican varios decretos autonómicos manteniendo su rango reglamentario, de acuerdo con lo establecido en la disposición final primera del Decreto-ley controvertido: “Las determinaciones incluidas en las normas reglamentarias que son objeto de modificación por este Decreto-ley podrán ser modificadas por normas de rango reglamentario”. Al no modificarse el rango reglamentario de los decretos afectados, habría perdido objeto la alegada vulneración del art. 24 CE por parte del art. 23 del Decreto-ley. Por la misma razón, no resultaría aplicable la doctrina constitucional que exige una justificación específica del recurso al decreto-ley para regular asuntos que podrían establecerse reglamentariamente [STC 14/2020, FJ 5 c)]. En cualquier caso, el Gobierno andaluz la habría cumplido convenientemente. Más allá de la justificación genérica de la que estas reformas serían expresión, la exposición de motivos del Decreto-ley y el debate de convalidación habrían subrayado el carácter accesorio de varias de estas reformas respecto de otras realizadas sobre normas de rango legal. En particular, la modificación del Decreto 2/2014, de 14 de enero, relativo a los criterios y el procedimiento de declaración de zonas de gran afluencia turística (art. 20 del Decreto-ley 2/2020) sería instrumental de la reforma del texto refundido de la Ley del Parlamento de Andalucía del comercio interior (art. 19 del Decreto-ley 2/2020); y la modificación del Decreto 169/2014, de 9 de diciembre, sobre el procedimiento de evaluación del impacto en la salud (art. 21 del Decreto-ley 2/2020) serviría para garantizar la efectividad de la reforma de la Ley del Parlamento de Andalucía 16/2011, de 23 de diciembre, de salud pública (art. 18 del Decreto-ley 2/2020). La regulación introducida en los arts. 22, 23 y 25 compartiría presupuesto de hecho habilitante, conexión de sentido, finalidad y justificación con el resto del Decreto-ley, a la vista de las razones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del Parlamento de Andalucía descarta las concretas vulneraciones de límites materiales al decreto-ley denunciadas por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 (supresión del informe del Consejo Audiovisual sobre pliegos de condiciones y limitación correlativa del dictamen a los procedimientos de otorgamiento, renovación, extinción, autorización de cambio de accionariado y negocios jurídicos de licencias para prestar servicios de comunicación audiovisual radiofónica y televisiva de ámbito autonómico), el letrado del Parlamento de Andalucía razona, en primer término, que el Consejo Audiovisual no es una institución autonómica cuya regulación esté vedada al decreto-ley (art. 110 EAAnd) o deba establecerse por mayoría absoluta (art. 108 EAAnd). Debe entenderse que la reserva a ley del Parlamento de la regulación de las competencias del Consejo Audiovisual (art. 131.3 EAAnd) admite la colaboración normativa del decreto-ley [se citan las SSTC 60/1986, de 20 de mayo, FJ 4; 107/2003, de 2 de junio, FJ 6; 237/2012, de 13 de diciembre, FJ 7 b), y 103/2017, de 6 de septiembre]. Se trata de una modificación muy concreta de una sola de las veintisiete competencias que se atribuyen al Consejo Audiovisual (art. 4 de la Ley del Parlamento de Andalucía 1/2004, de 17 de diciembre, de creación del Consejo Audiovisual). No entraña una supresión total de la competencia. Se trata de la eliminación de un trámite con poca o nula utilidad que dilataba innecesariamente los correspondientes procedimientos. El inciso eliminado (“a fin de garantizar el pluralismo y la libre competencia” y “prevenir situaciones de concentración de medios y abuso de posición dominante”) era accesorio en el sentido de que el Consejo habrá de informar teniendo en cuenta siempre los objetivos estatutarios (art. 131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28.8 no afecta al derecho de acceso a las tecnologías de la información y de la comunicación reconocido estatutariamente (art. 34 EAAnd). No se ve cómo el hecho de que el servicio público de comunicación audiovisual de comunicación local pueda prestarse en régimen de gestión indirecta incida siquiera en ese derecho. La gestión indirecta, amparada por el art. 210.2 EAAnd, podría incluso favorecer la participación de entidades de carácter social. Por lo demás, el Estatuto se refiere a las nuevas tecnologías, dentro de las que se encuadran los servicios públicos de radio y televisión. En cualquier caso, se trataría de una incidencia absolutamente indirecta, muy lejos del régimen esencial del derecho cuya regulación queda vedada 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28.6 y demás previsiones conexas han perdido vigencia como consecuencia de la ejecución del acuerdo firmado entre los gobiernos central y autonómico, razón por la cual la impugnación ha perdido objeto, según lo ya explicado. A modo de precaución, el letrado del Parlamento autonómico razona que en modo alguno se habría vulnerado la reserva a ley parlamentaria del régimen de la publicidad institucional (art. 209 EAAnd). El precepto impugnado se limita a no sancionar la inclusión de comunicaciones comerciales en emisiones de personas prestadoras de servicios de comunicación audiovisual que carezcan del preceptivo título habilitante. No existe precepto constitucional o estatutario que obligue al legislador a aprobar o mantener semejante norma. La alegación del art. 209 EAAnd, relativa a la publicidad institucional, es inadecuada para las comunicaciones comerciales (se citan las SSTC 104/2014, de 23 de junio, FJ 3; 130/2014, de 21 de julio, FJ 3, y 160/2014, de 6 de octubre, FJ 3). De aceptarse a título meramente teórico e hipotético que la norma impugnada ha afectado al art. 209 EAAnd, es claro que la incidencia habría sido completamente accesoria y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controversia competencial suscitada por el art. 13 (modificación del art. 33 de la Ley del Parlamento de Andalucía 14/2007, de 26 de noviembre, de patrimonio histórico) ha perdido objeto después de que el Gobierno andaluz aprobara la reforma sustancial acordada con la Administración General del Estado a la que se ha hecho ya referencia. En todo caso, el letrado autonómico señala que la comunidad autónoma tiene competencia para la protección del patrimonio histórico y que la Ley de patrimonio histórico del Estado no opera como parámetro de contraste ni ha sido contradicha efectivamente, debiéndose tener en cuenta que la realización de obras de intervención mínima sin autorización es compatible con la doctrina constitucional (STC 122/2014,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diciembre de 2020, tuvo entrada en el registro de este tribunal el escrito de la letrada de la Junta de Andalucía, en la representación que ostenta, por el que se opone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realiza una serie de consideraciones previas sobre la singularidad y la excepcionalidad del contexto en que se aprobó la norma, circunstancias del todo extraordinarias que obligaron a los poderes públicos a “reinventarse” para seguir operativos y, en particular, para afrontar una ruptura sin precedentes del sistema económico mundial. El análisis constitucional del Decreto-ley controvertido no podría realizarse al margen del indicado contexto (art. 3.1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impugnar el acuerdo de convalidación de 2 de abril de 2020, los senadores recurrentes estarían cuestionando resoluciones parlamentarias previas que exceden del ámbito del presente recurso: acuerdo de la mesa del Parlamento de Andalucía de 16 de marzo de 2020 por el que se suspenden las sesiones y se convoca la Diputación Permanente y resoluciones de la Presidencia del Parlamento de 18 y 31 de marzo de 2020 de interpretación del Reglamento de la Cámara y convocatoria de la sesión en que se produjo la convalidación controvertida. Solo los diputados del Parlamento de Andalucía podrían impugnar aquellas decisiones a través del recurso de amparo. Los aquí recurrentes carecerían de legitimación para ello por no ser personas directamente afectadas ni formar parte del Parlamento de Andalucía. Por todo ello, se solicita la inadmisión de la pretensión de inconstitucionalidad dirigida al acuerdo de convalidación de 2 de abril de 2020 de la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 la queja, la letrada autonómica señala en primer término que ante la necesidad de extremar las cautelas y la imposibilidad en muchos casos de proseguir con la actividad ordinaria, los parlamentos territoriales, en ejercicio de su autonomía organizativa, optaron por la solución que consideraron más adecuada para afrontar tan excepcional situación: cese total de la actividad (Castilla-La Mancha, La Rioja, Madrid, Murcia), convocatoria de la diputación permanente (Andalucía, Canarias, Castilla y León, Comunidad Valenciana, Extremadura, Galicia, Islas Baleares, País Vasco), continuación de las sesiones plenarias con la composición de la diputación permanente (Aragón, Navarra), creación de un grupo de trabajo para tramitar comparecencias del Consejo de Gobierno (Asturias). La opción mayoritaria fue la segunda, que es la aquí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Estatuto de Autonomía para Andalucía, el Reglamento del Parlamento de esta Comunidad Autónoma y la resolución interpretativa de 5 de junio de 2008 de la Presidencia de aquel, resultaría indiscutible la competencia de la Diputación Permanente para convalidar decretos-leyes. Su convocatoria sería plenamente válida, teniendo en cuenta que la resolución de 18 de marzo de 2020 de la presidenta del Parlamento de Andalucía es interpretativa y supletoria. Vino a colmar legítimamente una laguna existente en el Reglamento ante la situación originada por la crisis sanitaria. Se consideraba una opción legítima que permitía, de un lado, conciliar el principio de continuidad de la actividad parlamentaria con la protección de la salud de los diputados, ya que se podía mantener la distancia de seguridad y cumplir las medidas sanitarias impuestas, al tiempo que se velaba por los poderes del Parlamento en aquel momento, manteniendo el control parlamentario de las actuaciones del Consejo de Gobierno y de los decretos-leyes que iban aprobándose para afrontar la pandemia. Se trataba, además, de una medida necesaria, sin que en ese momento la mesa del Parlamento considerase que hubiera otra mejor. En fin, la solución era absolutamente proporcional a las circunstancias. Debe indicarse que todos los decretos-leyes convalidados por la Diputación Permanente en Andalucía, en esa fase de pandemia, tuvieron el voto unánime y favorable de los diputados socialistas.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 Junta de Andalucía razona también que el conjunto del Decreto-ley y las disposiciones concretas señaladas por los senadores impugnantes cumplen los límites formales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en momento alguno niega que concurra una situación de crisis económica en Andalucía o la existencia de la crisis sanitaria. Resulta incuestionable que, al tiempo de aprobarse el Decreto-ley, existía un proceso de desaceleración económica perfectamente constatado con los datos que se citan, pero que, a esa fecha, con motivo de la crisis sanitaria, empeora y se agrava. Esto es lo que explicita y razona el Gobierno en la parte expositiva del Decreto-ley, según argumenta ampliamente la letrada autonómica. Lo que hace el Gobierno, en el ámbito del juicio político o de oportunidad que le corresponde, es recoger en el Decreto-ley un paquete de medidas que, consideradas y aplicadas en su conjunto, afectan de forma directa e inmediata a los sectores económicos y productivos, con la finalidad de que tengan el efecto deseado en la economía. El Gobierno habría justificado, de un lado, que de las pocas opciones que tiene para hacer frente a la crisis económica, y en ejercicio de su responsabilidad, estas medidas responderían al objetivo propuesto, y de otro, por qué resultan necesarias con carácter urgente para responder a la crisis económica. Explica que, mediante una mejora regulatoria, dirigida a aumentar la carga inversora y la actividad productiva de Andalucía en el menor plazo de tiempo posible, se conseguiría un mayor crecimiento. Todas las medidas tienen un eje común: la simplificación de trámites o mejoras regulatorias que permitan una mayor eficiencia, así como aumentar la carga inversora y la actividad productiva de Andalucía en el menor tiempo posible, para tratar de paliar los efectos de la situación económica adversa.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impugnación de preceptos concretos por ausencia de extraordinaria y urgente necesidad, la letrada de la Junta de Andalucía solicita su inadmisión por no cumplir con la argumentación y motivación exigida por la doctrina constitucional a estos efectos. En cualquier caso, el análisis de las justificaciones ofrecidas permitiría apreciar que ha quedado cumplidamente expresada en cada caso la situación de urgente necesidad y la conexión de sentido. Todas las medidas responden al mismo eje vertebrador para permitir el efecto deseado, común y homogeneizador perseguido por el Gobierno para afrontar la situación económica. Se razona, extractando al efecto párrafos de la exposición de motivos o de la intervención del consejero durante el debate de convalidación, que han quedado específicamente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arts. 20, 21, 22, 23 y 25 reforman varios decretos autonómicos conservando su rango reglamentario, de acuerdo con lo establecido en la disposición final primera del Decreto-ley. No existe una reserva de procedimiento reglamentario que impida la entrada en juego de la legislación gubernamental de urgencia. Resultaba necesario realizar estas modificaciones reglamentarias de forma acorde a las reformas legales que se realizan mediante el Decreto-ley. La letrada autonómica se refiere ampliamente al carácter urgente y necesario de las medidas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Junta de Andalucía descarta las concretas vulneraciones de límites materiales al decreto-ley y reservas de ley parlamentaria denunciadas por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 la letrada autonómica razona que no rebasa los límites materiales impuestos, en cuanto que no incide sustancialmente sobre la configuración legal del Consejo Audiovisual, ni altera de manera esencial las características de su regulación. La modificación realizada es mínima y ajustada a lo que demandaba el propio Consejo. No afectaría a derecho o competencia efectiva alguna del indicado órgano, como institución, máxime cuando el informe suprimido, al operar en una fase previa, carecía de la virtualidad que ahora tiene al evacuarse en la fase de propuesta de resolución. Por lo demás, la previsión de informes preceptivos no impide la solicitud de otros con carácter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28.8 no afecta al derecho de acceso a las tecnologías de la información y de la comunicación reconocido estatutariamente (art. 34 EAAnd). Este precepto debe interpretarse a la luz de la normativa europea en materia de comunicación audiovisual, especialmente las Directivas 2007/65/CE, de 11 de diciembre de 2007, y 2010/13/UE, de 10 de marzo de 2010, que supusieron un importante cambio en la regulación de la comunicación audiovisual, liberalizándola al pasar del régimen de concesiones administrativas al de licencias y sustituir el carácter de servicio público por el de servicios culturales y económicos de interés general. No alcanza a comprenderse por qué la demanda considera que han quedado afectados los arts. 34 y 211.4 EAAnd. Se limita a afirmar que la forma de gestión indirecta del servicio público audiovisual en el ámbito local supone una incidencia negativa. No realiza esfuerzo argumental alguno para justificar la pretendida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28.6 y demás previsiones conexas habrían perdido vigencia como consecuencia de la ejecución del mencionado acuerdo de la Comisión Bilateral de Cooperación Administración General del Estado-Comunidad Autónoma de Andalucía, razón por la cual su impugnación habría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Resultaría, en fin, innecesario entrar a examinar la controversia competencial suscitada por el art. 13 (modificación del art. 33 de la Ley del Parlamento de Andalucía 14/2007, de 26 de noviembre, de patrimonio histórico) a la vista de que el Gobierno andaluz lo ha reformado según lo acordado con la administración general del Estado en la citada comisión bilateral. La modificación realizada no vulnera la competencia estatal básica ni la doctrina constitucional sobre cómo haya de interpretarse en lo que se refiere a los estándares mínimos de protección. La Ley de patrimonio histórico del Estado no operaría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2025 se señaló ese mismo día para la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promovido por más de cincuenta senadores del Grupo Parlamentario Socialista contra el Decreto-ley 2/2020, de 9 de marzo, de mejora y simplificación de la regulación para el fomento de la actividad productiva de Andalucía, aprobado por el Consejo de Gobierno de la Junta de Andalucía. A tenor de sus fundamentos jurídicos, la demanda impugna también el acuerdo de convalidación de la Diputación Permanente del Parlamento de Andalucía de 2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desarrolla varios motivos de inconstitucionalidad. El primero se dirige al mencionado acuerdo de convalidación. El suplico de la demanda no lo menciona pero, según hemos anticipado, en sus fundamentos jurídicos consta que lo impugnan expresamente. Razonan que solo el Pleno del Parlamento de Andalucía estaba facultado para convalidar legislación gubernamental de urgencia, a la vista de que no se daba ninguno de los supuestos normativamente previstos para la válida convocatoria de la Diputación Permanente. En consecuencia, el acuerdo controvertido estaría afectado de un vicio de incompetencia contrario al art. 23.2 CE. Solicitan por ello un pronunciamiento de inconstitucionalidad y, derivadamente, la declaración de que el Decreto-ley 2/2020 ha sido derogado (arts. 86.2 CE y 110.2 EAAnd). Los motivos restantes se dirigen a demostrar que el Decreto-ley 2/2020, globalmente considerado, habría incumplido el presupuesto de la extraordinaria y urgente necesidad (arts. 86.1 CE y 110.1 EAAnd). Lo habrían hecho también varios preceptos concretos, que se impugnan específicamente. Algunas previsiones habrían incumplido asimismo alguno de los límites materiales estatutariamente establecidos (arts. 34, 110.1, 131.3, 211 y 217 EAAnd). En fin, el art. 13, al suprimir la exigencia de autorización para determinadas intervenciones en el patrimonio histórico, habría desbordado el ámbito competencial autonómico invadiendo el que corresponde al Estado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Junta y del Parlamento de Andalucía solicitan la inadmisión y, subsidiariamente, la desestimación de los motivos de impugnación dirigidos al acuerdo de convalidación. Se oponen igualmente a las quejas formuladas respecto del presupuesto habilitante y el contenido del Decreto-ley 2/2020. Algunas habrían perdido objeto o estarían insuficientemente argumentadas. Todas serían rechazables bajo la consideración de que el Decreto-ley se ajusta a los límites formales y materiales de la legislación de urgencia sin desbordar el marco competencial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la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recurso, el Consejo de Gobierno de la Junta de Andalucía ha aprobado dos decretos-leyes que inciden sobre varias previsiones controvertidas en este proceso. Debemos determinar entonces si el enjuiciamiento solicitado por los senadores recurrentes ha perdido objeto, en todo o en parte, como consecuencia de estas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el Decreto-ley 26/2020, de 13 de octubre, da nueva redacción al artículo 13 del Decreto-ley 2/2020 y “deja sin efecto el apartado 6 del artículo 28”, así como, “por conexión, los apartados 11, 12, 13, 14 y 15 del citado artículo 28” (disposición final segunda, apartados 1 y 2). Esta reforma trae causa del acuerdo de la Comisión Bilateral de Cooperación Administración General del Estado-Comunidad Autónoma de Andalucía, por el que la primera se comprometió a promover la retirada del recurso de inconstitucionalidad núm. 1998-2020 (interpuesto por el presidente del Gobierno también contra el Decreto-ley 2/2020) si la segunda realizaba determinadas modificaciones. Lo afirma así la exposición de motivos del propio Decreto-ley 26/2020, subrayando que en el seno de aquella comisión “se han cerrado históricamente compromisos de solución de discrepancias abiertas entre ambas administraciones, incluso después de la impugnación de la norma, con el correspondiente desistimiento posterior, en una dinámica de cooperación y lealtad institucional entre administraciones en busca de una política de cooperación y diálogo, libre de confrontación”. El 29 de abril de 2021, el presidente del Gobierno solicitó efectivamente que se le tuviera por desistido de su recurso de inconstitucionalidad, a lo que accedió este tribunal tras comprobar que a ello no se oponían la Junta y el Parlamento de Andalucía (ATC 68/2021, de 24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Decreto-ley 26/2021, de 14 de diciembre, ha modificado los artículos 4.2; 17, apartados 4 y 5; 19.1; 25.1; 26 y 28.8, así como la disposición transitoria decimotercera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también advertir que el Decreto-ley del Consejo de Gobierno de la Junta de Andalucía 3/2024, de 6 de febrero, por el que se adoptan medidas de simplificación y racionalización administrativa para la mejora de las relaciones de los ciudadanos con la administración de la Junta de Andalucía y el impulso de la actividad económica en Andalucía, modifica algunas de las disposiciones legales y reglamentarias que, en su momento, habían sido modificadas por el Decreto-ley 2/2020, aquí impugnado. Ahora bien, dada la técnica normativa utilizada por el mencionado Decreto-ley 3/2024, que, a diferencia de los dos anteriores citados, no modifica los preceptos del Decreto-ley 2/2020, que constituyen el objeto del presente recurso de inconstitucionalidad, sino directamente las disposiciones legales o reglamentarias a las que aquellas se refieren, tales modificaciones han de que quedar fuera de nuestro examen, pues no se da “la circunstancia de que una ley sea parcialmente modificada por otra ley posterior aprobada precisamente para su reforma” (STC 126/2023, de 27 de septiembre, FJ 2, con cita de la STC 83/2020,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expuesto procede recordar que, conforme a consolidada doctrina constitucional, la pérdida sobrevenida de vigencia del precepto impugnado en un recurso de inconstitucionalidad supone, como regla general, la pérdida de objeto del correspondiente proceso constitucional en ese punto [por todas, STC 140/2016, de 21 de julio, FJ 2 b)]. Ahora bien, de acuerdo con esa misma doctrina, la derogación o modificación de normas legislativas de urgencia durante la pendencia del recurso de inconstitucionalidad dirigido contra ellas no excluye el control de este tribunal sobre si al dictarlas se rebasó el marco constitucional (y, en su caso, estatutario) impuesto a esta facultad gubernamental (por todas, refiriéndose específicamente al decreto-ley autonómico: SSTC 93/2015, de 14 de mayo, FJ 2, y 103/2017, de 6 de septiembre, FJ 2). Es también doctrina consolidada que las impugnaciones de carácter competencial en un recurso de inconstitucionalidad no pierden objeto por la modificación de la norma legal impugnada si puede apreciarse que el conflicto sigue vivo o subsistente en términos sustancialmente iguales tras esa reforma (por todas, STC 67/2024, de 23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concluir que, de acuerdo con la doctrina constitucional a la que se hace mención, la reforma del Decreto-ley 2/2020 por el Decreto-ley 26/2020 y por el Decreto-ley 26/2021 no implica la pérdida de objeto de las impugnaciones del presente recurso que discuten la concurrencia de los límites de legislación gubernamental de urgencia. En cambio, sí procede apreciar esa pérdida sobrevenida de objeto del recurso en cuanto a la controversia competencial trabada respecto del art. 13 del Decreto-ley 2/2020, al que los recurrentes reprochan el haber incurrido en invasión de la competencia del Estado en materia de defensa del patrimonio histórico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impugnado art. 13 del Decreto-ley 2/2020, en su redacción originaria, modificó el art. 33.3 de la Ley del Parlamento de Andalucía 14/2007, de 26 de noviembre, del patrimonio histórico de Andalucía, para establecer que no es necesario obtener una autorización o presentar una comunicación previa para realizar obras que impliquen una “intervención mínima” en este tipo de bienes. Según la demanda, ello supondría una evidente reducción del estándar de protección de los bienes de interés cultural que escapa a la potestad reguladora de las comunidades autónomas, invadiendo correlativamente la del Estado (art. 149.1.28 CE). Conforme a la redacción del art. 13 dada por el Decreto-ley 26/2020, las obras eximidas de aquellos trámites han de ser de “escasa entidad constructiva y sencillez técnica”, no deben requerir un “proyecto de acuerdo con la legislación vigente en materia de edificación” y pueden afectar solo a una serie tasada de inmuebles. Además, han de comunicarse a la consejería competente en materia de patrimonio histórico para que en el plazo de treinta días valore la intervención y formule, en su caso, las medidas correctoras vinculantes que estime imprescindibles para la protección del bien, así como cualesquiera otras recomendaciones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la nueva redacción del art. 13 del Decreto-ley 2/2020, dada por el Decreto-ley 26/2020, cabe apreciar, en consonancia con lo alegado por los letrados autonómicos, que la controversia competencial no subsiste en los términos en que fue planteada en el presente recurso de inconstitucionalidad, desde el momento en que ahora se delimitan más precisamente los ámbitos de intervención libre y se obliga en todo caso al interesado a comunicar las obras a la consejería competente en materia de patrimonio histórico, así como a cumplir las medidas correctoras para la protección del bien que esta le imponga. La circunstancia de que justo después de la modificación del art. 13 del Decreto-ley impugnado, coherentemente con lo acordado en la Comisión Bilateral de Cooperación Administración General del Estado-Comunidad Autónoma de Andalucía, el presidente del Gobierno desistiera de su recurso de inconstitucionalidad contra el Decreto-ley 2/2020 viene a corroborar que la controversia competencial no subsiste y, por ende, que en este punto el presente proceso constitucional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declarar la pérdida de objeto de la impugnación de carácter competencial dirigida frente al art. 13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acuerdo de convalidación del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en primer lugar el acuerdo de 2 de abril de 2020 de la Diputación Permanente del Parlamento andaluz, por el que se convalidó 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autonómicos se oponen a la admisión de esta impugnación bajo la consideración de que la apreciación del vicio que los senadores recurrentes achacan al acuerdo de convalidación del Decreto-ley 2/2020 exigiría la anulación de una serie de decisiones previas que a todas luces escapan al objeto del presente proceso constitucional: el acuerdo de la mesa del Parlamento de Andalucía de 16 de marzo de 2020 por el que se suspendieron las sesiones y se convocó la Diputación Permanente y las resoluciones de la Presidencia del Parlamento de 18 y 31 de marzo de 2020, de interpretación del Reglamento de la Cámara y convocatoria de la sesión en que se produjo la convalidación controvertida, respectivamente. Las representaciones del Parlamento y del Gobierno andaluz insisten igualmente en que los derechos fundamentales afectados serían los de los diputados autonómicos ajenos a la Diputación Permanente, pero en ningún caso los de los senadores impugnantes, que carecerían por ello de legitimación para recurrir el acuerdo de convalidación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convalidación de un decreto-ley es, por sus efectos (conversión en definitiva de una disposición legislativa hasta entonces provisional), un acto con fuerza de ley [art. 27.2 e) LOTC] susceptible, en cuanto tal, de ser objeto de un recurso de inconstitucionalidad [STC 16/2021, de 28 de enero, FJ 2 a)]. El presente recurso se dirige frente al acuerdo convalidatorio del Decreto-ley 2/2020 adoptado por la Diputación Permanente del Parlamento de Andalucía. Lo ha formulado tempestivamente un sujeto legitimado [arts. 161.1 a) CE y 32.1 LOTC], aunque no lo haga constar en el suplico, pero sí en la fundamentación jurídica de la demanda, por lo que debe tenerse por impugnado (por todas, SSTC 178/1989, de 2 de noviembre, FJ 9; 214/1994, de 14 de julio, FJ 3, y 233/2015, de 5 de noviembre, FJ 1), sin que suscite problema alguno que se impugne a la vez el decreto-ley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señalan los letrados autonómicos, excede el estricto objeto del presente proceso el control de la constitucionalidad de las decisiones previas por las que aquella Diputación Permanente fue constituida y convocada, es decir las adoptadas por la Presidencia y por la mesa del Parlamento de Andalucía. Ahora bien, para determinar si el concreto acuerdo convalidatorio impugnado ha vulnerado el art. 23.2 CE debemos valorar si la Diputación Permanente estaba legítimamente llamada a ejercer aquella función autorizante. Si no lo hubiera estado, se habría producido un defecto formal de carácter competencial con evidente repercusión en la formación de la voluntad de la Cámara (por la exclusión ilegítima de la deliberación de todos los diputados no integrados en la Diputación Permanente) que conllevaría la inconstitucionalidad por vulneración del art. 23.2 CE del acuerdo convalidatorio adoptado (por todas, refiriéndose a la formación de la voluntad parlamentaria en procedimientos legislativos, STC 68/2013, de 14 de marzo, FJ 2). Si, en cambio, la convocatoria de la Diputación Permanente pudiera considerarse válida, no se habría producido una irregularidad formal que vicie de inconstitucionalidad el acuerdo de convalidación. Por tanto, nada se opone a que, a los solos efectos de enjuiciar el acuerdo impugnado, valoremos si, y hasta qué punto, a la vista de la regulación aplicable y ante las circunstancias de riesgo sanitario provocadas por la pandemia del covid-19, la convocatoria de la Diputación Permanente y la exclusión consecuente del debate de convalidación de los diputados no integrantes de la Diputación Permanente eran aceptables en términos jurídico-constitucionales.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estén concernidos los derechos fundamentales de los senadores impugnantes es irrelevante en el contexto de un recurso de inconstitucionalidad, configurado como proceso objetivo destinado a controlar la conformidad de las leyes y los actos con fuerza de ley a las normas del bloque de constitucionalidad, incluidas las relativas al ejercicio de derechos fundamentales. Los sujetos investidos de legitimación para promover este tipo de proceso constitucional lo están, “no en atención a su interés, sino en virtud de la alta cualificación política que se infiere de su respectivo cometido institucional” (por todas, SSTC 5/1981, de 13 de febrero, FJ 3; 42/1985, de 15 de marzo, FJ 2, y 86/2019, de 20 de junio, FJ 2). Por lo mismo, la función del presente recurso de inconstitucionalidad no estriba en brindar tutela a los diputados andaluces que no formaban parte de la Diputación Permanente (cuestión esta suscitada en el recurso de amparo núm. 2049-2020 interpuesto por el Grupo Parlamentario Adelante Andalucía y varios de sus integrantes, así como en el recurso de amparo núm. 3018-2020, interpuesto por un diputado del Grupo Parlamentario Socialista, admitidos ambos a trámite y pendientes de sentencia). El objeto de este proceso constitucional es muy distinto: determinar si un acto con fuerza ley cual es el acuerdo convalidatorio impugnado está afectado de un defecto de tramitación (indebida convocatoria al efecto de la Diputación Permanente) que, por repercutir en la formación de la voluntad parlamentaria, podría vulnerar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frente a lo alegado por los letrados autonómicos, ninguna relevancia tiene para la resolución del presente recurso que los senadores impugnantes solo hayan recurrido uno de los ocho acuerdos de convalidación de decretos-leyes adoptados por aquella diputación permanente durante el mes y pocos días en que desplegó su actividad; ni que los diputados del Parlamento de Andalucía pertenecientes al mismo partido que los senadores recurrentes apoyaran tanto la inicial convocatoria de aquel órgano parlamentario (acuerdo de la mesa del Parlamento de Andalucía de 16 de marzo de 2020) como la convalidación de los decretos-leyes restantes. Excede de la jurisdicción constitucional el examen de la mayor o menor coherencia del comportamiento de los partidos y de los representantes políticos. Nuestro enjuiciamiento ha de ser estrictamente jurídico-constitucional, sin perjuicio de recordar que la voluntad impugnatoria de quienes están legitimados para promover el recurso de inconstitucionalidad, en virtud de la alta cualificación política que resulta de su cometido constitucional, “puede legítimamente responder a razones políticas o de oportunidad” (STC 31/2010,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rechazar las objeciones de admisibilidad opuestas por los letrados de la Junta y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Estatuto de Autonomía para Andalucía en su art. 103.4 se remite al Reglamento del Parlamento andaluz para la determinación de “la composición y funciones de la Diputación Permanente”, previendo in fine que “[l]os grupos parlamentarios participarán en la Diputación Permanente y en todas las comisiones en proporción a sus miembros”. Es decir, que en el ejercicio de su potestad de autoorganización [art. 147.2 c) CE], el Estatuto de Autonomía no concretó, a diferencia de lo que hace el art. 78 CE, en sus apartados 2 y 3, las funciones de la Diputación Permanente, remitiendo su determinación al Reglamento del Parlamento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78 CE atribuye a la Diputación Permanente del Congreso de los Diputados la facultad de pronunciarse sobre la convalidación o derogación de los decretos-leyes aprobados por el Gobierno de la Nación en dos situaciones: a) cuando las cámaras hubieran sido disueltas; b) cuando hubiera expirado su mandato. Fuera de esas situaciones la diputación permanente carece de competencia al efecto, y de ahí que el art. 86.2 CE prevea que el Congreso de los Diputados “sea convocado al efecto si no estuviera reunido, en el plazo de los treinta días siguientes” a la promulgación del decreto-ley, es decir, cuando no se encuentra en periodo ordinario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110.2 EAAnd tiene una dicción distinta a la del art. 86.2 CE y se limita a disponer que “los decretos-leyes quedarán derogados si en el plazo improrrogable de treinta días subsiguientes a su promulgación no son convalidados expresamente por el Parlamento tras un debate y votación de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 bien, para acotar el alcance de la controversia suscitada por los recurrentes, conviene precisar, en primer término, que la Diputación Permanente del Parlamento de Andalucía, al igual que la de otras asambleas autonómicas, tenía y tiene expresamente atribuida la facultad de convalidar decretos-leyes (resolución de la Presidencia del Parlamento de Andalucía de 5 de junio de 2008, sobre control por el Parlamento de los decretos-leyes dictados por el Consejo de Gobierno). La circunstancia en sí de que la Diputación Permanente haya ejercido esta función a través del acuerdo impugnado ningún problema suscita desde la perspectiva del art. 23.2 CE. La cuestión planteada es otra: si el acuerdo de convalidación de 2 de abril de 2020 está afectado de un vicio de incompetencia constitucionalmente relevante (art. 23.2 CE) al haber sido adoptado por un órgano cuya convocatoria durante el periodo ordinario de sesiones no estaba específicamente prevista en el Reglamento del Parlamento de Andalucía, pero que fue convocado al efecto para superar las graves interferencias en la actividad parlamentaria derivadas de la crisis sanitaria provocada por la pandemia del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precisar, en segundo lugar, que los senadores recurrentes aceptan sin fisuras que la convocatoria de la Diputación Permanente era una solución idónea para adaptar la actividad parlamentaria a las circunstancias de riesgo sanitario que se presentaron en los primeros momentos de la fase más aguda de la pandemia del covid-19. La demanda admite incluso que, bajo la óptica del art. 23.2 CE, ningún problema habría suscitado una reforma del Reglamento parlamentario que hubiera previsto la convocatoria de la Diputación Permanente para situaciones semejantes de grave crisis sanitaria. Reconoce, en suma, que el acuerdo de convalidación no habría vulnerado derecho fundamental alguno si el Reglamento del Parlamento de Andalucía hubiera sido reformado para prever específicamente la constitución de la Diputación Permanente. El problema es, a su modo de ver, que fue convocada sin que se hubiera realizado aquella reforma y sin tomar en consideración soluciones alternativas. De modo que se habría vulnerado el art. 23.2 CE por razones esencialmente formales o procedimentales: el acuerdo de convalidación estaría afectado de un vicio de incompetencia contrario al art. 23.2 CE porque la convocatoria de la Diputación Permanente, aunque adecuada para preservar un mínimo de actividad parlamentaria en circunstancias tan excepcionales como las que se iniciaron en marzo de 2020, debió contar con una cobertura normativa expresa e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marzo de 2020, las circunstancias excepcionales derivadas de la emergencia sanitaria del covid-19, cuando no condujeron de facto o de iure a una interrupción pura y simple de la actividad parlamentaria, provocaron tanto en España como en la mayor parte de los Estados democráticos de nuestro entorno que se arbitraran soluciones diversas, destinadas a hacer compatible la protección de la salud de los diputados y los empleados al servicio de las cámaras representativas (no pocos de ellos contagiados o en situación de riesgo) con el mantenimiento de una mínima actividad parlamentaria. Tal fue el caso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16 de marzo de 2020 de la mesa del Parlamento de Andalucía convocó la Diputación Permanente para “[a]daptar la actividad parlamentaria de la Cámara” y “continuar con la labor parlamentaria indispensable”, en tanto que el ejercicio de las funciones representativas ha de desarrollarse, como regla general, de forma personal y presencial (SSTC 19/2019, de 12 de febrero, y 45/2019, de 27 de marzo). La exposición de motivos de la resolución interpretativa aprobada dos días después por la presidenta de aquel Parlamento señaló, más precisamente, “teniendo en cuenta las excepcionales circunstancias que concurren” y a fin de “continuar con la labor parlamentaria indispensable”, que la convocatoria podría incardinarse en uno de los supuestos para los que estaba específicamente prevista: “cuando el Parlamento no esté reunido por vacaciones parlamentarias, cuando haya sido disuelto o haya expirado el mandato parlamentario” (art. 58 del Reglamento de la Cámara). La Diputación Permanente fue a la postre desconvocada por acuerdo de la mesa de 29 de abril de 2020, que estableció un régimen de recuperación gradual de la actividad parlamentaria de plenos y comisiones mediante una reducción de miembros en proporción a cada grupo y el uso del voto delegado y las sesiones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evidencia de que el Reglamento del Parlamento de Andalucía (al igual que el resto de los reglamentos parlamentarios) no había regulado fórmulas para afrontar las interferencias derivadas de situaciones de emergencia sanitaria como la padecida en marzo de 2020, los letrados autonómicos defienden, en el presente proceso, la validez de la convocatoria de la Diputación Permanente y, derivadamente, su competencia para convalidar el Decreto-ley 2/2020 a partir de una interpretación extensiva, apoyada en el principio de continuidad de la actividad parlamentaria y en la facultad de la Presidencia del Parlamento de Andalucía para suplir las lagunas del Reglamento de la Cámara, al que se remite el Estatuto de Autonomía para concretar las funciones de la Diputación Permanente. Según razonan, esta medida, mayoritaria durante la fase inicial de la pandemia entre las comunidades autónomas (Andalucía, Canarias, Castilla y León, Comunidad Valenciana, Extremadura, Islas Baleares y, además, Galicia y País Vasco cuyos parlamentos estaban disueltos como consecuencia de las respectivas convocatorias electorales), fue la solución de equilibrio entre dos extremos: mantener intacta la actividad parlamentaria, aunque ello supusiera riesgos graves para la salud de los diputados y el personal al servicio del Parlamento, o reducir a mínimos o suspender totalmente aquella actividad, como ocurrió en algunas comunidades autónomas (Asturias, Castilla-La Mancha, La Rioja, Cantabria, Madrid o Murcia). En el Congreso de los Diputados se llevaron a cabo solo las sesiones plenarias constitucionalmente impuestas en relación con las prórrogas del estado de alarma, la convalidación de dos decretos-leyes y la ratificación de un convenio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procede reconocer que la interpretación que habilitó la convocatoria de la Diputación Permanente del Parlamento de Andalucía, en ausencia de base normativa inequívoca, podría entenderse como un claro recorte del derecho fundamental de participación política de los diputados excluidos que, en lo que aquí interesa, comportaría que decisiones como la enjuiciada estarían incursas en un vicio de incompetencia incompatible con el art. 23.2 CE por repercutir sobre la formación de la voluntad parlamentaria, por el órgano funcional al que corresponde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en este caso la convocatoria de la Diputación Permanente, acordada unánimemente por la mesa del Parlamento de Andalucía con el apoyo de todos los grupos parlamentarios ante las circunstancias excepcionales concurrentes en los primeros momentos de la pandemia del covid-19 y vigente durante algo más de un mes, persiguió un efecto prácticamente inverso: conservar un mínimo de participación política y control parlamentario del Ejecutivo ante unas circunstancias del todo extraordinarias que impedían objetivamente mantener incólume la actividad de la Cámara. Tales circunstancias eran, en sustancia: (i) la necesidad de salvaguardar la salud de los diputados y del personal al servicio del Parlamento en un contexto de emergencia sanitaria caracterizado por la gravedad del riesgo para la salud y la propia vida y la incertidumbre en torno a las vías de contagio del covid-19; (ii) las dificultades de desplazamiento de los diputados y los empleados de la Cámara, derivadas de las restricciones a la circulación impuestas tras la declaración por el Gobierno del estado de alarma mediante el Real Decreto 463/2020, de 14 de marzo, con sus modificaciones y sucesivas prórrogas (cuya constitucionalidad fue examinada en la STC 148/2021, de 14 de julio); (iii) la necesidad de que los diputados y el propio Parlamento como institución dieran ejemplo a la ciudadanía, ante la multiplicación de los avisos de las autoridades para limitar al máximo la circulación y observar la denominada distancia social o interpersonal; y (iv) el aislamiento voluntario de todos los diputados de un grupo parlamentario del Parlamento de Andalucía, tras conocer el positivo en covid-19 de un dirigente de su partido con el que habían tenido contacto estrecho.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en el presente caso difiere, pues, de la suscitada en relación con el acuerdo de 19 de marzo de 2020 de la mesa del Congreso de los Diputados que adoptó la decisión de suspender, desde esa fecha, el cómputo de los plazos reglamentarios que afectaban a las iniciativas en tramitación en la citada Cámara (suspensión que se extendió hasta el 13 de abril de 2020), y sobre cuya disconformidad con el derecho de participación política (art. 23.2 CE) se pronunció este tribunal en la STC 168/2021, de 5 de octubre. En el asunto que nos ocupa está fuera de discusión que ninguno de los grupos de la Cámara andaluza se vio privado, como consecuencia de la convocatoria de la Diputación Permanente, del ejercicio de sus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cierto es que, ante la tesitura antes descrita, la mesa del Parlamento de Andalucía, con la aquiescencia de todos los grupos, se decantó por una solución que permitía mantener la actividad parlamentaria y al propio tiempo evitar o minimizar el riesgo de contagio por covid-19 entre los diputados y el personal de la Cámara. Para ello, la convocatoria de la Diputación Permanente, formada en proporción a la composición del Pleno de la Cámara, fue la respuesta hallada, mediante una interpretación ciertamente extensiva del Reglamento del Parlamento, pero que cohonestaba debidamente el ejercicio de la función parlamentaria de convalidación del Decreto-ley dentro del plazo exigido con la participación en el debate de los representantes de todos los grupos y con la plena salvaguarda de la relación mayoría-oposición en la votación subsiguiente. En efecto, la Diputación Permanente está formada, como dice el art. 57.1 del Reglamento del Parlamento de Andalucía, de forma que se asegure que la representación de los grupos parlamentarios sea proporcional a su importancia numérica, es decir, que se reproduce en su composición la del Pleno, manteniendo el equilibrio numérico en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que una resolución de la Presidencia del Parlamento de Andalucía como la de 5 de junio de 2008 atribuya a la Diputación Permanente la competencia para la convalidación de decretos-leyes tanto entre periodos de sesiones como cuando el Parlamento está disuelto o extinguido su mandato, no es la respuesta más adecuada desde las exigencias derivadas de la teoría de las fuentes, en cuanto es una norma supletoria y no el propio Reglamento la que lo dispone. Sin embargo, en las extraordinarias circunstancias concurrentes del supuesto que nos ocupa, ni la interpretación analógica llevada a cabo ni el recurso a una norma supletoria que debería haberse incorporado al Reglamento de la Cámara, convierten en inconstitucional el acuerdo de convalidación del Decreto-ley impugnado, tanto más cuanto que la Diputación Permanente tiene en nuestro régimen parlamentario la misión institucional de garantizar la permanencia y continuidad del Parlamento. Tal función garantizadora de la intangibilidad del Parlamento es su razón 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caso que venimos examinando, el sentido y finalidad de la convocatoria de la Diputación Permanente del Parlamento de Andalucía fue garantizar en lo posible la continuidad de la actividad parlamentaria, en un contexto extraordinario derivado de la emergencia sanitaria provocada por la pandemia del covid-19 y teniendo presente lo dispuesto en el ya mencionado art. 110.2 EAAnd, en punto a la necesidad de convalidación expresa de los decretos-leyes dictados por el Consejo de Gobierno en el plazo improrrogable de los treinta días subsiguientes a su promulgación. Concretamente se permitió así que, en este caso, el control parlamentario sobre la legislación de urgencia pudiera llevarse a cabo en el plazo estatutariamente establecido y en los términos previstos en la resolución de la Presidencia del Parlamento de Andalucía antes citada, esto es, con la debida intervención de los portavoces de los grupos parlamentarios en el correspondiente debate de totalidad y la posterior votación una vez concluso dicho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puede apreciarse, en las concretas circunstancias concurrentes en el presente caso, que la convocatoria de la Diputación Permanente fuera contraria al art. 23.2 CE ni, derivadamente, que el debate de convalidación del Decreto-ley 2/2020 esté afectado de un defecto competencial que convierta el acuerdo resultante en inconstitucional. Procede pues desestimar la impugnación del acuerdo de convalidación del referido Decreto-ley, adoptado por la Diputación Permanente del Parlamento de Andalucía el 2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impugnación dirigida contra el Decreto-ley 2/2020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impugnan el Decreto-ley 2/2020 en su conjunto por incumplimiento del presupuesto de la extraordinaria y urgente necesidad (arts. 86.1 CE y 110.1 EAAnd) solicitando, subsidiariamente, por la misma razón, la declaración de inconstitucionalidad de algunos preceptos concretos. Razonan igualmente que varias previsiones incumplirían límites materiales derivados del Estatuto de Autonomía para Andalucía. Abordaremos ahora la impugnación que se dirige contra el Decreto-ley 2/2020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no impide que el legislador estatutario atribuya al Gobierno autonómico correspondiente la potestad normativa excepcional de aprobar decretos-leyes. Ahora bien, por virtud del principio democrático (art. 1.1 CE), debe entenderse que los límites formales y materiales que afectan al decreto-ley autonómico son como mínimo los que la Constitución impone al decreto-ley estatal (art. 86.1 CE). El Estatuto puede solo añadir “cautelas y exclusiones adicionales” con el fin de “preservar más intensamente la posición del Parlamento autonómico” (STC 93/2015, de 14 de mayo, FFJJ 3 a 6; en el mismo sentido, por todas, STC 126/2023, de 27 de septiembre, FJ 3). Ello implica que, para resolver las impugnaciones planteadas frente al Decreto-ley 2/2020, debemos tomar en consideración tanto la doctrina constitucional relativa al art. 86.1 CE, como los límites que haya podido concretar o añadir el legislador estatutario para el decreto-ley autonómico (STC 107/2015, de 28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tales límites cuyo control solicitan los senadores recurrentes es la situación de extraordinaria y urgente necesidad que, en los términos del art. 86.1 CE, menciona el art. 110.1 EAAnd: “En caso de extraordinaria y urgente necesidad el Consejo de Gobierno podrá dictar medidas legislativas provisionales en forma de decretos-leyes […]”. Varias sentencias constitucionales han resumido la doctrina dictada a este respecto [SSTC 34/2017, de 1 de marzo, FJ 3; 14/2020, de 28 de enero, FFJJ 2 y 5 c), y 40/2021, de 18 de febrero, FJ 2], a las que nos remitimos para evitar reiteraciones innecesarias. Basta recordar ahora que: (i)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(ii) la apreciación de su concurrencia constituye un juicio político que corresponde efectuar al Gobierno (titular constitucional de la potestad legislativa de urgencia) y al Congreso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 (iii) ese control externo se concreta en la comprobación de que el Gobierno haya definido, de manera explícita y razonada, una situación de extraordinaria y urgente necesidad que precise de una respuesta normativa con rango de ley y de que, además, exista una conexión de sentido entre la situación definida y las medidas adoptadas para hacerle frente; (iv) la utilización del decreto-ley para ordenar una materia regulada hasta el momento mediante reglamento solo será constitucionalmente legítima si la potestad reglamentaria no permite dar la respuesta urgente requerida por la situación extraordinaria, razón por la cual en estos casos el Gobierno debe justificar específicamente por qué ha aprobado legislación de urgencia en lugar de poner en marcha los procedimientos ordinarios de modificación reglamentaria; y (v)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exposición de motivos del Decreto-ley 2/2020 identifica como situación de extraordinaria y urgente necesidad la evolución desfavorable de la economía, vinculada a nuevas amenazas (Brexit, tensiones proteccionistas, guerras comerciales) y al proceso global de desaceleración cuya agravación por la pandemia del covid-19 es, según afirma, perfectamente previsible. Hace referencia a los pronósticos de ralentización económica anteriores a la llegada del virus, difundidos por organismos internacionales (Fondo Monetario Internacional o Banco Mundial, entre otros), así como al drástico empeoramiento que propiciará la pandemia, conforme a estimaciones de la Organización para la Cooperación y el Desarrollo Económico y la Secretaría General de Economía de la Junta de Andalucía. A este último respecto, menciona específicamente “la más que probable caída del consumo de no residentes por una menor llegada de turistas por motivo de la alerta sanitaria”. La consecuencia más inmediata de todo ello sería una menor creación de empleo: “Una reducción del crecimiento de una magnitud asimilada a las predicciones anteriores supondría al menos treinta y cinco mil empleos menos creados en el escenario más probable, pudiéndose elevar esta cifra incluso a niveles de destrucción neta de ocupación” (apartado I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Andalucía se hallaría en “una situación especialmente vulnerable” ante el panorama de desaceleración apenas descrito dado “el continuo cierre de empresas que ha venido afectando profundamente a la industria andaluza a lo largo de los últimos años, con su irreparable secuela de pérdida de empleos” y, en general, por la ausencia de una estructura productiva e institucional que permita resistir mejor los evites de coyunturas económicas problemáticas: “diferencialmente, aquellos países o regiones que muestran mejores puntuaciones en indicadores de calidad institucional suelen mostrar un crecimiento potencial a largo plazo más elevado y sólido y una mayor resistencia durante las crisis económicas”. La calidad regulatoria e institucional representaría una de las debilidades de nuestra economía: “Andalucía no goza de una buena posición una vez es comparada a nivel nacional e internacional”, tal como ha señalado el Banco Mundial en su estudio Doing Business en España 2015. Ello sería particularmente grave porque “en un mundo interrelacionado y globalizado, las diferencias en costes regulatorios son penalizadas con menor inversión y menor empleo, afectando a las ventajas competitivas y por ello al bienestar de la ciudadanía”. De modo tal que “el debilitamiento observado amplificará sus efectos negativos” si no se apuntalan los fundamentos de la economía andaluza, entre ellos, “la calidad de la regulación y de sus instituciones públicas”. Este conjunto de circunstancias encajaría sin dificultad “con las denominadas por el Tribunal Constitucional ‘coyunturas económicas problemáticas’” (apartados I y IV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“mejora de la regulación económica”, entendida como “conjunto de actuaciones de los poderes públicos mediante las cuales se generan normas eficientes, trámites simplificados e instituciones eficaces”, constituiría “un factor central del buen funcionamiento de las actividades productivas y, por tanto, del crecimiento y del desarrollo económico”, capaz, en cuanto tal, de combatir aquel panorama de desaceleración agravado por la pandemia, permitiendo “en el plazo más corto posible, elevar la eficiencia y competitividad del tejido productivo andaluz”. Resultaría indudable, en particular, “que una mejor regulación y facilidad para hacer negocios en la industria mejorará el comportamiento de la región ante los envites de una supuesta crisis”. Por eso “se propone llevar a cabo una batería de reformas normativas” capaz de mejorar los fundamentos de la economía andaluza y de “contrarrestar la desaceleración económica que ya se experimenta”. En particular, se modifican normas “que dificultan el acceso a una actividad productiva a emprendedores y empresas, simplificando trámites y reduciendo los requisitos administrativos injustificados o desproporcionados”. La urgente necesidad de acometer estas reformas “lo más rápido posible” podría cifrarse “en el coste de oportunidad, en especial empleos, que puede suponer no hacerlo” (apartados I a III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justificación de la situación de extraordinaria y urgente necesidad y de las reformas acometidas para afrontarla reaparece concretada o precisada en los apartados de la exposición de motivos explicativos de las concretas reformas de liberalización, simplificación y reducción de trámites administrativos en materia de: ordenación del territorio y urbanismo (apartados V, VIII y XV); políticas sociales o asistenciales (apartados VI y XXIV); pesca (apartado VII); actividades agroalimentarias (apartados X, XI, XIV, XVII y XVIII); turismo (apartados XIX y XXV); defensa de la competencia (apartado XII); medio ambiente (apartados XIII, XXII y XXIII); comercio interior (apartado XXI); aguas (apartado XVI); sector energético (apartados XXVI y XXVII); salud pública (apartado XX); y sector audiovisual (apartados IX y XXVIII).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justificó también en estos términos el Decreto-ley con ocasión del debate sobre su convalidación. Destacó que las previsiones de agravamiento de la desaceleración económica como consecuencia de la pandemia, mencionadas en la exposición de motivos para justificar el Decreto-ley, se confirman rápidamente y con toda claridad, en cuanto que el covid-19 “está produciendo ya un enorme impacto en nuestra economía”, corroborado por los “datos de paro registrado de hoy”. Insistió en su intervención en que “vivimos y seguiremos viviendo a lo largo de la pandemia momentos de una considerable pérdida de empleo, que, junto al frenado en seco de la actividad en aquellos sectores que se están viendo más afectados, como el turismo y los servicios, llevan a vislumbrar un escenario, tanto nacional como internacional, de gran preocupación e incertidumbre”. Ciertamente, “no conocíamos entonces [en el momento de la aprobación del Decreto-ley 2/2020] la magnitud que esta crisis sanitaria llegaría a representar”, si bien “ya vislumbramos que esta norma podría ser un instrumento para la reactivación de la economía frente al covid-19”. Todo ello demostraría “la necesidad de contar con una mejor regulación económica como la que representa este Decreto-ley, por lo que puede suponer para los andaluces en términos económicos y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argumentación así resumida de la exposición de motivos del Decreto-ley 2/2020 y de la defensa de su convalidación ante la Diputación Permanente del Parlamento de Andalucía evidencia que el Gobierno autonómico ha justificado de manera expresa, concreta, detallada y razonada la necesidad de emplear la potestad legislativa provisional y de urgencia que le reconoce el art. 110.1 EAAnd. Desde el limitado control que a este tribunal corresponde, que es jurídico y no político, no puede decirse que las explicaciones ofrecidas sean irracionales, arbitrarias, apodícticas, imprecisas, rituales, retóricas o estereotipadas, ni que sirvan a cualquier propósito o finalidad, como apreciamos, por ejemplo, en los casos de las SSTC 68/2007, de 28 de marzo, FJ 10, y 137/2011, de 14 de septiembre, FJ 7. Al contrario, describen un preocupante panorama de desaceleración económica agravado por el impacto de la pandemia del covid-19 y la especial vulnerabilidad de la comunidad autónoma, esta última asociada a malos índices de calidad regulatoria y a una tendencia histórica a la destrucción de empresas. Con ese punto de partida se justifican (desde la legítima perspectiva del Consejo de Gobierno de la Junta de Andalucía, único órgano al que el art. 119.2 EAAnd atribuye “la dirección política de la Comunidad Autónoma”) una serie de medidas dirigidas a la liberalización y simplificación administrativa con eliminación de trabas y regulaciones consideradas innecesarias y, derivadamente, a elevar la eficiencia y competitividad del tejido productivo andaluz. La exposición de motivos se refiere ampliamente a la estrecha vinculación entre la llamada calidad regulatoria y el crecimiento económico. Bajo la óptica del control externo que nos corresponde ha quedado razonablemente justificada, pues, la conexión de sentido entre la coyuntura problemática previamente definida y las medidas establecidas para afrontarla.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del Decreto-ley 2/2020 en su conjunto, así como las quejas dirigidas con carácter subsidiario a preceptos concretos por ausencia del presupuesto habilitante, pues cada uno de ellos recoge medidas de liberalización o simplificación cuya adopción mediante legislación de urgencia ha sido cumplidamente justificada, según lo visto, sin perjuicio de lo que seguidamente se dirá.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impugnación dirigida contra los arts. 20 a 23 y 25 del Decreto-ley 2/2020, en cuanto modifican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Atendidos los específicos reproches que los recurrentes formulan en su demanda, debemos analizar separadamente si los impugnados arts. 20 a 23 y 25 cumplen el presupuesto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constitucional debe partirse, como hemos reconocido en otras ocasiones, de que nuestro sistema de fuentes no contempla reservas de reglamento, lo cual implica que a la ley no le está vedada la regulación de materias atribuidas anteriormente al poder reglamentario [por todas, SSTC 5/1981, de 13 de febrero, FJ 21 B); 73/2000, de 14 de marzo, FJ 15, y 104/2000, de 13 de abril, FJ 9]” (STC 332/2005, de 15 de diciembre, FJ 7). No obstante, la modificación de normas de rango reglamentario utilizando para ello la vía de la legislación de urgencia requiere, conforme a nuestra doctrina, una justificación adicional o específica [así, en la STC 20/2024, de 31 de enero, FJ 3 D)] pues, como recuerda la STC 14/2020, de 28 de enero, FJ 5 c), “la utilización del decreto-ley solamente será constitucionalmente legítima si la norma reglamentaria no permite dar la respuesta urgente que requiere la situación que según el Gobierno es preciso resolver. Es decir, si de lo que se trata es de utilizar un real decreto-ley para ordenar una materia que antes era regulada por normas reglamentarias, la justificación del empleo de ese producto normativo impone al Gobierno la necesidad de razonar por qué esa regulación requería precisamente la elevación de ese rango en el momento en que se aprobó el real decreto-ley en cuestión” (justificación que resulta igualmente exigible en el caso del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2/2020 ha modificado algunas normas reglamentarias con el esencial propósito de ajustarlas a la nueva redacción que el propio Decreto-ley ha dado a algunos preceptos legales y de garantizar la eficacia de esta reforma. Es el caso de los arts. 20 y 21, que modifican, respectivamente, el Decreto de la Consejería de Empleo, Empresa y Trabajo Autónomo 2/2014, de 14 de enero (sobre los criterios y el procedimiento para la declaración de zonas de gran afluencia turística, a efectos de horarios comerciales), y el Decreto de la Consejería de Igualdad, Salud y Políticas Sociales 169/2014, de 9 de diciembre (sobre el procedimiento de la evaluación del impacto en la salud). Se trata de reglamentos de desarrollo de leyes modificadas por el propio Decreto-ley impugnado en sus arts. 19 (texto refundido de la Ley del comercio interior de Andalucía, aprobado por Decreto Legislativo 1/2012, de 20 de marzo) y 18 (Ley de 16/2011, de 23 de diciembre, de salud pública de Andalucía). En uno y otro caso se establecen medidas de simplificación y disminución de barreras a la actividad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Decreto-ley 2/2020 ha justificado el recurso a la legislación de urgencia para modificar aquellas normas reglamentarias en la estrecha vinculación de esta reforma con la modificación de las leyes desarrolladas. Respecto del art. 20, afirma: “[S]e trata de adaptar la regulación de los criterios y trámites del procedimiento para la declaración a la modificación del artículo 20 del texto refundido de la Ley de comercio interior de Andalucía, aprobado por Decreto Legislativo 1/2012, de 20 de marzo, contenida en el artículo 19 del presente Decreto-ley, aclarando criterios y fuentes oficiales a las que remitirse tanto en la solicitud presentada por parte de cualquier ayuntamiento como a tener en cuenta por el centro directivo competente en materia de comercio interior en su resolución de declaración”. Con ello se pretende “mejorar la redacción” y eliminar “trámites duplicados”. En cuanto al art. 21, se afirma en igual sentido: “Las modificaciones del Decreto 169/2014, de 9 de diciembre, que se incluyen, son las necesarias para alinearse con las modificaciones de la Ley 16/2011,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cabe apreciar que el Gobierno autonómico ha justificado específicamente el recurso a la legislación de urgencia para llevar a término modificaciones reglamentarias. Las normas reglamentarias tomadas en consideración son accesorias de otras con rango de ley, de modo tal que el Decreto-ley ha modificado las primeras para garantizar la eficacia de la reforma sustancial de las segundas, de suerte que puede afirmarse que ambos tipos de modificaciones, las legales y las reglamentarias, están estrechamente vinculadas entre sí hasta el punto de que responden a las mismas razones de extraordinaria y urgente necesidad. Esta justificación no es irrazonable bajo la óptica del control exclusivamente jurídico y externo que nos corresponde, pues este tribunal ya ha reconocido “la aptitud del decreto-ley para abordar una regulación que podría haberse incluido en una norma reglamentaria, siempre que la exigencia de sistematicidad en la regulación de la materia haga aconsejable su regulación conjunta a través del decreto-ley, pues lo que este tribunal ha declarado inconstitucional, por contrario al art. 86.1, son las remisiones reglamentarias exclusivamente deslegalizadoras carentes de cualquier tipo de plazo [SSTC 29/1982, de 31 de mayo, FJ 6;  29/1986, de 20 de febrero, FJ 2 C); 12/2015, de 5 de febrero, y 14/2020,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la impugnación de los arts. 20 y 21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Otra conclusión resulta del examen de los arts. 22, 23 y 25 del Decreto-ley 2/2020, que reforman, respectivamente, los decretos de la Consejería de Medio Ambiente y Ordenación del Territorio de la Junta de Andalucía 18/2015, de 27 de enero (Reglamento de régimen aplicable a los suelos contaminados) y 109/2015, de 17 de marzo (Reglamento de vertidos al dominio público hidráulico y al dominio público marítimo-terrestre), y de la Consejería de Turismo y Deporte 72/2017, de 13 de junio (sobre el municipio turístico). La exposición de motivos del Decreto-ley 2/2020 se refiere a los beneficios resultantes de las medidas de liberalización y simplificación adoptadas (apartados XXII, XXIII y XXV), pero nada dice sobre la necesidad de acudir al decreto-ley para establecer reformas que el Gobierno autonómico podría articular ágilmente mediante la aprobación o modificación de normas reglamentarias. El debate de convalidación tampoco ha arrojado justificación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alega que el Decreto-ley controvertido ha conservado el rango reglamentario de las regulaciones modificadas y que ello eximiría al Gobierno de la carga de justificar específicamente las razones por las que ha optado por el instrumento excepcional de la legislación de urgencia. Lo cierto es, sin embargo, que, aprovechando precisamente su rango de ley, se ha limitado a disponer que “[l]as determinaciones incluidas en las normas reglamentarias que son objeto de modificación por este Decreto-ley podrán ser modificadas por normas de rango reglamentario” (disposición final primera). La regulación introducida en los arts. 22, 23 y 25 queda así desprovista de una nota característica de la fuerza legal (resistencia pasiva a la innovación frente a normas de rango reglamentario) pero conserva las restantes, entre ellas, señaladamente, la imposibilidad de impugnación ante la justicia ordinaria: como cualquier norma con rango de ley, solo puede recurrirse ante el Tribunal Constitucional por motivos de inconstitucionalidad exclusivamente y solo por una serie limitada de sujetos legitimados [arts. 161.1 a) y 162.1 a) CE], o en su caso cuestionarse por un órgano judicial (art. 163 CE). Tan es así que, si los arts. 22, 23 y 25 del Decreto-ley 2/2020 tuvieran verdaderamente rango reglamentario, habríamos inadmitido respecto de ellos el presente recurso de inconstitucionalidad, lo que, como es obvio,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los efectos de controlar el cumplimiento del presupuesto habilitante de la extraordinaria y urgente necesidad, lo relevante no es la fuerza o rango de la normativa adoptada, sino el motivo por el que el Gobierno ha utilizado la legislación de urgencia para establecerla, pese a que, en principio, el ejercicio de su potestad reglamentaria habría bastado. Y sobre dicho motivo no se ofrece justificación alguna. En tales casos hemos indicado que, dado que la causa justificativa del decreto-ley ha de ser explicitada por el propio Gobierno (STC 125/2016, de 7 de julio, FJ 2), “su carencia determina que no podamos apreciar la concurrencia del presupuesto habilitante que los diputados recurrentes niegan, el Gobierno no acredita y este tribunal no puede presumir” [SSTC 61/2018, de 7 de junio, FJ 6; 134/2021, de 24 de junio, FJ 3 c), y 15/2023, de 7 de marzo,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estimar la impugnación de los arts. 22, 23 y 25 del Decreto-ley 2/2020 y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impugnación dirigida contra los arts. 7 y 28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varias previsiones del Decreto-ley 2/2020 por vulneración de la reserva de ley parlamentaria y de otros límites materiales a la legislación de urgencia, contenidas en los arts. 7 y 28. A ellas daremos seguidamente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7 reforma la Ley 1/2004, de 17 de diciembre, de creación del Consejo Audiovisual de Andalucía, dando nueva redacción a su art. 4, que lleva por título “Funciones del Consejo Audiovisual de Andalucía”. En su nueva redacción, el art. 4 reformula los objetivos de la entidad en términos similares, aunque no idénticos (apartado 1); suprime el informe preceptivo sobre “las propuestas de pliegos de condiciones relativas a los procedimientos de adjudicación de títulos habilitantes en materia audiovisual”, así como la referencia a que los informes restantes (sobre las propuestas de resolución) tengan por objeto “garantizar el pluralismo y la libre competencia en el sector” (apartado 4) y no incluye como función específica la relativa a “solicitar de los anunciantes y empresas audiovisuales, por iniciativa propia o a instancia de los interesados, el cese o la rectificación de la publicidad ilícita o prohibida; y, cuando proceda, disponerlo, de conformidad con la legislación aplicable y en los supuestos que la misma establezca” (apartado 15). Por otro lado, se regulan funciones nuevas: “[v]elar por la promoción de la alfabetización mediática en el ámbito audiovisual con la finalidad de fomentar la adquisición de la máxima competencia mediática por parte de la ciudadanía, en el ámbito de sus competencias” (apartado 9) o “[c]ontrolar y asegurar el cumplimiento de las obligaciones de financiación de las personas prestadoras de los servicios de comunicación audiovisual establecidas en la Ley 10/2018, de 9 de octubre, Audiovisual de Andalucía” (apartado 26). Finalmente, competencias ya previstas se presentan ahora de modo más detallado o concreto (apartados 6, 13, 14, 16 a 19 y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impugnantes denuncian que la reforma de las funciones del Consejo Audiovisual de Andalucía por el art. 7 del Decreto-ley 2/2020 contradice el art. 131.3 EAAnd, que reserva a ley parlamentaria el régimen jurídico de la entidad: “Una ley del Parlamento regulará su composición, competencia y funcionamiento”. Habría afectado, además, según sostienen, a una de las “instituciones básicas” de la Junta de Andalucía (art. 108 EAAnd), rebasando así otro de los límites materiales de la legislación de urgencia (art. 110.1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Constitución o un estatuto de autonomía establece una reserva de ley, lo que hace es proscribir el reglamento o, al menos, reducir considerablemente su juego dentro de una materia. Ahora bien, el decreto-ley, en cuanto norma con rango de ley, es un instrumento idóneo para cumplir aquella reserva legal (STC 60/1986, de 20 de mayo, FJ 2). Otra cosa es que la reserva establecida sea a favor de una “ley del Parlamento”, como ocurre en el caso del art. 131.3 EAAnd. El decreto-ley quedará entonces vedado. Así lo apreciamos en relación con regulaciones fiscales que la Generalitat de Cataluña, de acuerdo con su Estatuto (art. 203.5), debía hacer “mediante una ley del Parlamento”. Así se reconoce en la STC 107/2015, FJ 2: “el legislador estatutario preserva y refuerza la posición del Parlamento catalán frente a diversas potestades normativas del Gobierno autonómico, tanto la ordinaria de carácter reglamentario (art. 68.1 EAC), como la extraordinaria de rango legal (art. 64.1 EAC). No interesa ahora detenerse a precisar qué regulaciones tributarias de carácter reglamentario son compatibles con la reserva de ley. Importa solo concluir que el art. 203.5 EAC impone un inequívoco límite material al decreto-ley catalán, traducido en la imposibilidad de crear tributos propios mediante este instrumento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autonómicos alegan que el art. 7 del Decreto-ley 2/2020 realiza una modificación de poco alcance expresiva de una colaboración estatutariamente aceptable entre la ley y la legislación de urgencia. Sin embargo, apreciamos que la nueva formulación de los objetivos y las tareas del Consejo Audiovisual de Andalucía, aunque hecha en similares términos, es en todo caso una decisión que, por afectar evidentemente a las competencias de aquella entidad, solo puede adoptar una “ley del Parlamento”, de acuerdo con el art. 131.3 EAAnd. Debe añadirse, en cualquier caso, que el precepto impugnado no realiza cambios meramente nominales o de escasa entidad o limitado alcance, pues se elimina alguna de las tareas hasta entonces legalmente atribuidas al Consejo Audiovisual y se le confieren otras que o son nuevas o desarrollan o concretan las establecidas más genéricamente en la redacción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podría hablarse de colaboración entre distintas fuentes del Derecho, entre la ley y el reglamento, ajustándose fielmente a las prescripciones de la ley, especificando aquel cuestiones técnicas o de detalle. Por eso, dentro de ciertos límites, la regulación reglamentaria puede llegar a ser compatible con la reserva de ley, incluso en materia sancionadora (por todas, STC 145/2013, de 11 de julio, FJ 4). Ahora bien, no es apropiado hablar de colaboración para describir la relación entre la ley que establece una regulación (en este caso, la Ley 1/2004 de creación del Consejo Audiovisual de Andalucía) y el decreto-ley que, haciendo valer la identidad de rango, la modifica (en este caso, el art. 7 del Decreto-ley 2/2020). De ahí que no pueda aceptarse que mediante decreto-ley el Gobierno regule, siquiera en grado mínimo, cuestiones que el Estatuto de Autonomía ha confiado a la ley parlamentaria (art. 131.3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declarar la inconstitucionalidad y nulidad del art. 7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28 del Decreto-ley 2/2020 reforma la Ley del Parlamento de Andalucía 10/2018, de 9 de octubre, audiovisual de Andalucía, para introducir “actuaciones de simplificación y reducción de trabas administrativas” y “favorecer el avance y consolidación del sector privado de la comunicación audiovisual en Andalucía” (apartado XXVIII de la exposición de motivos). La demanda se refiere primero a los apartados que permiten la gestión indirecta del servicio público audiovisual de ámbito local (apartados 7 y 8, que dan nueva redacción a los arts. 44 y 46.1 de la Ley 10/2018). Según la misma, incidirían sobre uno de los derechos reconocidos en el Estatuto de Autonomía, desbordando con ello un límite material impuesto a la legislación de urgencia (art. 110.1 EAAnd). Se trataría del “derecho a acceder y usar las nuevas tecnologías y a participar activamente en la sociedad del conocimiento, la información y la comunicación, mediante los medios y recursos que la ley establezca” (art. 34 EAAnd), un derecho que hallaría un reconocimiento estatutario adicional como “derecho de acceso a dichos medios de las asociaciones, organizaciones e instituciones representativas de la diversidad política, social y cultural de Andalucía, respetando el pluralismo de la sociedad” (art. 211.2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alguno de los contenidos de la Ley 10/2018 puede interpretarse como desarrollo del derecho consagrado en el art. 34 EAAnd, lo que, de acuerdo con el art. 110.1 EAAnd, impediría su reforma mediante legislación de urgencia. Es el caso del título I de dicha Ley, sobre “derechos de la ciudadanía”, que incluye la “garantía de accesibilidad universal a los servicios de comunicación audiovisual (art. 6), el “derecho a recibir una comunicación audiovisual plural” (art. 7), los “derechos de las personas menores” (art. 8), los “derechos de las personas con discapacidad” (art. 9), el “derecho a la alfabetización mediática e informacional con carácter pedagógico” (art. 10), el “derecho de participación y acceso de los grupos sociales” (art. 11) y el “derecho a la información de las personas usuarias de servicios de comunicación audiovisual” (art. 13). La propia exposición de motivos vincula este específico título con el art. 34 EAAnd: “El título I está dedicado a los derechos de la ciudadanía en relación con los servicios de comunicación audiovisual […] respetando los mínimos contenidos en la ley estatal básica, mejora esos mínimos, reforzando y avanzando en el desarrollo de los derechos fundamentales a la información y a la comunicación de la ciudadanía andaluza, consagrados en el artículo 34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es obvio y según resulta de la propia exposición de motivos de la Ley 10/2018, no todo el régimen de la comunicación audiovisual es desarrollo de aquel derecho estatutario ni, por ende, todo él debe entenderse vedado al decreto-ley. No lo es, en lo que ahora importa, la regulación de las fórmulas de gestión del servicio público de comunicación audiovisual, que es lo aquí discutido, máxime si se tiene en cuenta que el estatuto jurídico del receptor o usuario es sustancialmente el mismo con independencia del carácter público o privado de la entidad prestadora. A este respecto, hay que tener en cuenta que “afectar” derechos, a los fines del art. 110.1 EAAnd, es una “noción restringida”, que debe ser entendida de modo tal que ni reduzca a la nada el decreto-ley ni permita que la legislación de urgencia regule el régimen general de aquellos derechos (por todas, STC 93/2015, FJ 15, ya citada, proyectando doctrina consolidada relativa al art. 86.1 CE sobre el art. 110.1 EAAnd). Procede, pues, descartar que las previsiones recurridas hayan desbordado uno de los límites materiales del decreto-ley (art. 110.1 EAAnd) por regular un derecho reconocido en el Estatuto de Autonomía para Andalucía (arts. 34 y 211.2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desestimarse la impugnación del art. 28, apartados 7 y 8, del Decreto-ley 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impugna también la previsión del art. 28 del Decreto-ley 2/2020 que suprime la prohibición expresa de inclusión o difusión de comunicación comercial en emisiones de personas que prestan servicios audiovisuales sin título habilitante (apartado 6, que elimina el art. 40 de la Ley 10/2018), así como las modificaciones conexas (apartados 11 a 15). Desbordarían la reserva de ley parlamentaria establecida en el art. 209 EAAnd: “Una ley del Parlamento de Andalucía regulará la publicidad institucional en sus diversas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art. 209 EAAnd es claramente inadecuada, tal como señala el letrado del Parlamento de Andalucía. El precepto impugnado aborda una cuestión muy específica de la comunicación comercial, sin establecer nada parecido a un régimen general de publicidad institucional, entendida como “comunicación pública que pone en relación a los poderes públicos con los ciudadanos a través de los medios de comunicación social” (STC 104/2014, de 23 de junio, FJ 3). Puesto que el precepto impugnado no se refiere en realidad a la publicidad institucional, el Gobierno andaluz no ha invadido, por tanto, la reserva de ley parlamentaria establecida en aquel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 28, apartado 6 y conexos, del Decreto-ley 2/2020.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promovido por más de cincuenta senadores del Grupo Parlamentario Socialista contra el Decreto-ley del Consejo de Gobierno de la Junta de Andalucía 2/2020, de 9 de marzo, de mejora y simplificación de la regulación para el fomento de la actividad productiva de Andalucía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de objeto de la impugnación de carácter competencial del art. 13 del Decreto-ley 2/2020, de 9 de marzo, de mejora y simplificación de la regulación para el fomento de la actividad productiva de Andalucía.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inconstitucionales y nulos los arts. 7, 22, 23 y 25 del Decreto-ley 2/2020, de 9 de marzo, de mejora y simplificación de la regulación para el fomento de la actividad productiva de Andalucía.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María Luisa Balaguer Callejón y el magistrado don Ramón Sáez Valcárcel a la sentencia dictada en el recurso de inconstitucionalidad núm. 3887-2020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formulamos este voto particular en ejercicio de la facultad prevista en el art. 90.2 LOTC, para dejar constancia de nuestra discrepancia con el fallo y con la argumentación de la decisión adoptada por la mayoría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esencial de nuestra discrepancia radica en el juicio positivo de constitucionalidad que formula la sentencia respecto de la convalidación, por parte de la Diputación Permanente del Parlamento de Andalucía, del Decreto-ley del Consejo de Gobierno de la Junta de Andalucía 2/2020, de 9 de marzo, de mejora y simplificación de la regulación para el fomento de la actividad productiva de Andalucía. A nuestro parecer debió ser estimada la queja que imputaba un vicio de inconstitucionalidad derivado de la lesión del art. 23.2 CE al acuerdo de convalidación del decreto-ley, por haber sido adoptado por un órgano incompetente. De esta estimación debió derivarse, a su vez, un fallo declarando la inconstitucionalidad del acuerdo y de la totalidad del Decreto-ley y, en consecuencia, su expulsión del ordenamiento jurídico, en la medida que sigue desplegando efectos a fecha de hoy, habiendo pervivido como decreto-ley al decidir, la misma diputación permanente y en la misma fecha, no tramitarlo sucesivamente como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este motivo de inconstitucionalidad, que centrará la atención del presente voto, el eje argumental de la sentencia se sitúa en la definición de las competencias de la diputación permanente como órgano integrante de las asambleas parlamentarias y, muy concretamente, del sistema institucional andaluz, y en la conformidad a Derecho de la habilitación, por vía de resolución presidencial, para la convocatoria de la Diputación Permanente del Parlamento de Andalucía durante la vigencia del estado de alarma.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 nuestro juicio, el problema constitucional que resuelve la sentencia debe ser explicado más allá de los límites del derecho de organización interna de las cámaras legislativas y de sus órganos de gestión y gobierno en el marco de una situación de crisis sanitaria.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también ante un problema de comprensión del sistema de fuentes, por lo que la sentencia debería haberse planteado en términos de suficiencia de las decisiones de la Presidencia para modificar el Reglamento de la Cámara y en términos de interpretación restrictiva del decreto-ley autonómico, norma esta que, siendo una fuente normativa con rango legal, no está prevista por la Constitución, siendo las modificaciones de los estatutos de autonomía posteriores a 2006 las que han atribuido la facultad de legislación de urgencia a los respectivos consejos de gobierno (en este sentido se pronuncia la STC 93/2015, de 14 de mayo, relativa, precisamente, a los decretos-leyes autonómicos andaluces).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estatuto de autonomía es la norma institucional básica de la comunidad autónoma, y a ella le correspondería la definición del sistema de fuentes autonómico, la organización institucional, las funciones del Parlamento y los órganos que lo integran y la definición de las relaciones entre Legislativo y Ejecutivo. Por tanto, sería propio al Estatuto de Autonomía para Andalucía definir las funciones de la Diputación Permanente del Parlamento y establecer el procedimiento de aprobación y control sucesivo de los decretos-leyes.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reconoce un amplio margen al legislador estatutario a este respecto, pero aclara que tal regulación debe tener presente el “fundamento del principio democrático, que es la participación de los ciudadanos a través de sus representantes electos en la elaboración de las normas primarias”, principio que no exige que el decreto-ley se conciba como una excepción, pero que “sí sufriría, en cambio, si la intervención de los órganos de gobierno en la función legislativa no se sujetase a estrictos límites” (STC 93/2015, de 14 de mayo, FJ 5). Dentro de esos límites, la misma sentencia 93/2015 incluye la exigencia de que concurra el mismo presupuesto habilitante previsto en el art. 86.1 CE, la exclusión de las materias a las que se refiere el mismo precepto constitucional y, por lo que ahora nos interesa: “que se disponga un control parlamentario posterior a fin de que el órgano legislativo conserve una influencia decisiva sobre los contenidos normativos que se integran definitivamente en el ordenamiento jurídico. En este sentido, el ATC 104/2011, de 5 de julio, precisó que ‘el parámetro de control inmediato del decreto-ley andaluz ha de encontrarse en el art. 110 del EAAnd y no en el art. 86.1 CE, sin perjuicio de que el ejercicio de la competencia autonómica se encuentre también sometido a los límites materiales que impone dicho precepto constitucional, y, entre ellos, el de no poder afectar a los derechos, deberes y libertades de los ciudadanos regulados en el título I de la Constitución’” (STC 93/2015, de 14 de mayo, FJ 5). El voto particular del magistrado don Juan Carlos Campo Moreno se detiene en la cuestión específica del respeto al principio democrático por parte de los decretos-leyes autonómicos y en la proyección de esta exigencia, y a sus consideraciones nos remitimos en bloque.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es que el Estatuto de Autonomía para Andalucía no regula de forma exhaustiva ni las funciones de la Diputación Permanente, ni el procedimiento de convalidación parlamentaria del decreto-ley. El art. 110 EAAnd, tal y como resulta de la aprobación de la Ley Orgánica 2/2007, de 19 de marzo, establece en su apartado segundo que “[l]os decretos-leyes quedarán derogados si en el plazo improrrogable de treinta días subsiguientes a su promulgación no son convalidados expresamente por el Parlamento tras un debate y votación de totalidad. Durante el plazo establecido en este apartado el Parlamento podrá acordar la tramitación de los decretos-leyes como proyectos de ley por el procedimiento de urgencia”. Este precepto se refiere a la convalidación “por el Parlamento”, pero no define si reserva al Pleno de la Cámara tal competencia, aunque sí es cierto que no la prevé como función específica de la Diputación Permanente porque, en realidad, el art. 103 EAAnd no atribuye función alguna a la Diputación, derivándose la regulación de su composición y funciones al Reglamento del Parlamento. Estamos, por lo tanto, ante una materia explícitamente reservada por el Estatuto de Autonomía al Reglamento de la Asamblea.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nuevo Reglamento del Parlamento de Andalucía, que sería aprobado en sesión plenaria celebrada los días 21 y 22 de noviembre de 2007, establece en su art. 58 que la Diputación Permanente “velará por los poderes de la Cámara” cuando “el Parlamento no esté reunido por vacaciones parlamentarias, cuando haya sido disuelto o haya expirado el mandato parlamentario y hasta tanto se constituya el nuevo Parlamento”. Por tanto, resulta claro que del art. 58 del Reglamento del Parlamento únicamente se refiere a la función de la Diputación Permanente de “velar por los poderes de la Cámara” y que tal actuación únicamente se predica respecto de dos periodos temporales concretos: las vacaciones parlamentarias (meses de enero y agosto ex art. 67.2 del propio Reglamento) y los periodos entre legislaturas, de modo que la Diputación Permanente no tiene facultades de actuación en el marco de los períodos ordinarios de sesiones y, además, cuando esos períodos se reactivan, la Diputación habrá de dar cuenta al Pleno de la Cámara, en la primera sesión ordinaria, de los asuntos que hubiera tratado y de las decisiones adoptadas (art. 59 del Reglamento).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a pesar de la delegación expresa del Estatuto de Autonomía, que debe ser entendida como una reserva de reglamento parlamentario, este no dice nada sobre las funciones de la Diputación Permanente en materia de convalidación de decretos-leyes, ni sobre el procedimiento específico de convalidación de 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vacío normativo devino en la aprobación de la resolución de la Presidencia del Parlamento de Andalucía, de 5 de junio de 2008, sobre control por el Parlamento de los decretos-leyes dictados por el Consejo de Gobierno. Esta norma se adveró como particularmente necesaria, desde el punto de vista práctico, a partir del momento en que el 3 de junio de 2008 había sido aprobado el primer decreto-ley que desarrollaba las nuevas previsiones estatutarias (Decreto-ley 1/2008, de 3 de junio, de medidas tributarias y financieras de impulso a la actividad económica de Andalucía). Pero, sin embargo, alteró claramente el sistema de fuentes parlamentarias. Un desarrollo estatutario que debió ser afrontado por el Reglamento de la Cámara no lo fue, y, por esa razón, el régimen de la Diputación Permanente del Parlamento de Andalucía en relación con la convalidación de los decretos-leyes autonómicos viene determinado por la resolución de 2008 de la Presidencia del Parlamento de Andalucía, que a su vez resulta modificado por la resolución de 18 de marzo de 2020. Ello marca el origen del problema al que se enfrenta el Tribunal al tiempo de resolver el presente recurso de inconstitucionalidad y supone, a nuestro entender, una alteración constitucionalmente relevante del sistema de fuentes del Derecho parlamentario en tanto que, conforme a lo antes expuesto, la atribución de funciones a la Diputación Permanente es materia estatutariamente reservada (art. 103 EAAnd) al Reglamento de la Cámara. La resolución de la Presidencia de 5 de junio de 2008 no formaba ni podía formar parte del objeto de enjuiciamiento de este tribunal al hilo del presente recurso de inconstitucionalidad —como tampoco lo hacían el acuerdo de la mesa y la resolución de la Presidencia de marzo de 2020, a los que después se aludirá—, pero ello no es óbice para que la sentencia de la que discrepamos se pronunciase sobre la validez del acuerdo de convalidación impugnado, en tanto que los recurrentes habían denunciado su inconstitucionalidad precisamente por motivos de incompetencia del órgano convalidante.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Dejando a un lado esta primera —y fundamental— cuestión, la sentencia de la que discrepamos se centra en la determinación de los supuestos en los que procede la actuación de la Diputación Permanente, partiendo del dato de que el art. 58 del Reglamento del Parlamento se refiere únicamente a las siguientes situaciones: “Cuando el Parlamento no esté reunido por vacaciones parlamentarias, cuando haya sido disuelto o haya expirado el mandato parlamentario y hasta tanto se constituya el nuevo Parlamento”. Lo que sostiene la sentencia es que el acuerdo de la mesa del Parlamento de Andalucía de 16 de marzo de 2020, sobre las medidas adoptadas durante la vigencia del estado de alarma ocasionado por el covid-19, adoptado en una reunión telemática en la que se invitó a los portavoces de los grupos parlamentarios, y la posterior resolución de la Presidencia del Parlamento de Andalucía de 18 de marzo de 2020, sobre habilitación de la convocatoria de la Diputación Permanente en una situación de declaración de estado de alarma, son fuentes habilitadas, teniendo en cuenta la situación sanitaria provocada por el covid-19 y la declaración del estado de alarma, para completar la referida previsión del Reglamento del Parlamento de Andalucía añadiendo un nuevo supuesto de funcionamiento de la Cámara a través de la Diputación Permanente. Y todo ello sin hacer mención expresa de esta alteración del sistema de fuentes parlamentarias, introduciendo una inseguridad jurídica notable y menoscabando los derechos asociados al ejercicio del cargo parlamentario de todos los diputados y diputadas no integrados en la Diputación Permanente. Sobre el valor individual del voto de todos los diputados y diputadas electos y su anclaje evidente en el principio democrático también reflexiona el voto particular del magistrado don Juan Carlos Campo Moreno al que, de nuevo, y en este punto concreto, hacemos remisión expresa.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acuerdo de la mesa del Parlamento de Andalucía de 16 de marzo de 2020 suspendió las sesiones previstas durante el tiempo que durase el estado de alarma y suspendió los plazos de tramitación de las leyes en curso y de toda iniciativa parlamentaria. Por otro lado, y a efectos de continuar con la labor parlamentaria indispensable, el acuerdo convoca a la Diputación Permanente, reiterándose dicha convocatoria en la resolución de la Presidencia de 18 de marzo de 2020, y ello de conformidad —según el acuerdo y la resolución— con lo dispuesto en el artículo 57.3 del Reglamento de la Cámara. Entiende la Presidencia que, siendo las vacaciones parlamentarias y la disolución de las Cámaras o agotamiento del mandato “las situaciones en que el Reglamento prevé la existencia de Diputación Permanente y teniendo en cuenta las excepcionales circunstancias que concurren actualmente, por la declaración del estado de alarma y por la crisis sanitaria generada por el covid-19, se considera necesario contemplar la excepcional situación de declaración del estado de alarma como una circunstancia incardinable en los supuestos del artículo 58 del Reglamento de la Cámara, con el objeto de poder convocar la Diputación Permanente para continuar con la labor parlamentaria indispensable”. Por tanto, resulta clara la intención de modificar el Reglamento de la Cámara para que la Diputación Permanente pueda “sustanciar asuntos de su estricta competencia, que no podrían tramitarse de otro modo tras la suspensión de las sesiones parlamentarias”, funciones entre las que habría que entender implícitamente incluida, porque en ningún caso se hace mención expresa de la misma, la facultad de convalidar decretos-leyes y de decidir sobre su subsiguiente tramitación como proyecto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esta interpretación —al igual que la propia atribución de la competencia para convalidar decretos-leyes mediante resolución presidencial— resulta constitucionalmente insostenible si tenemos en cuenta nuestra doctrina previa sobre el alcance de las resoluciones de las presidencias de las Cámaras. El art. 29.2. del Reglamento del Parlamento de Andalucía atribuye a quien ocupe la Presidencia del Parlamento la función de “[c]umplir y hacer cumplir el Reglamento, interpretándolo en los casos de duda y supliéndolo en los de omisión. Cuando en el ejercicio de esta función supletoria se propusiera dictar una resolución de carácter general, deberá mediar el parecer favorable de la mesa y de la junta de portavoces”. En este caso, la resolución de la Presidencia de 18 de marzo de 2020 no interpreta el Reglamento en caso de duda, ni suple una omisión. Sencillamente modifica los límites temporales reglamentariamente previstos para la actuación de la Diputación Permanente, lo que, aparte de vulnerar la reserva establecida en el art. 103 EAAnd, excede con mucho del alcance de esas resoluciones entendidas como fuentes del Derecho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jurisprudencia previa sobre el sistema de fuentes parlamentario tampoco deja mucho margen para la duda. Las normas intraparlamentarias “dictadas por los órganos competentes de la Cámara encuentran su límite en el Reglamento mismo al que interpretan o suplen, de suerte que, a su través, no es jurídicamente lícito proceder a una modificación del Reglamento, sustrayendo esa decisión al Pleno de la Cámara y obviando, además, el requisito de la mayoría absoluta que, para su reforma, establecen la Constitución, los estatutos de autonomía y normas de desarrollo directo de los mismos” (STC 44/1995, de 13 de febrero, FJ 3). Y continúa dicha sentencia: “cuando el art. 23.2 de la Constitución reconoce a los representantes políticos el derecho de acceder y permanecer en su cargo en condiciones de igualdad ‘con arreglo a lo dispuesto en las leyes’, ese derecho a un ejercicio igual de sus funciones dentro de la legalidad parlamentaria no puede desvincularse de la reserva constitucional o estatutaria de Reglamento”, por lo que “aquellas disposiciones parlamentarias que, dictadas ultra vires, lejos de suplir o interpretar el Reglamento, manifiestamente innoven o contradigan sus contenidos, implican no solo una quiebra de la apuntada reserva reglamentaria, sino también una vulneración del citado derecho fundamental”. Este, y no otro, es el argumento al que debiera haber atendido la mayoría del Pleno para considerar inconstitucional la convalidación del Decreto-ley por concurrencia de un vicio de forma invalidante en la formación de la voluntad del órgano que realizó la convalidación y que no tenía facultades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del Reglamento era el mecanismo idóneo para realizar la previsión contenida en la resolución de la Presidencia, y no habiéndola acometido, al optarse por la suspensión de la actividad parlamentaria y de los plazos de tramitación (opción, por lo demás, declarada inconstitucional cuando la utilizó el Congreso de los Diputados por la STC 168/2021, de 5 de octubre), el Parlamento de Andalucía se vio abocado a una solución incompatible con su propio ordenamiento jurídico, en particular con su Reglamento parlamentario que completa, en lo que hace al funcionamiento de la asamblea, el Estatuto de Autonomía. Se produjo, por tanto, una reforma encubierta del Reglamento que derivó en una convalidación inconstitucional, por carecer de soporte normativo idóneo, del Decreto-ley 2/2020, de 9 de marzo, y de los otros siete que fueron convalidados del mismo modo durante el período de vigencia de la resolución de la Presidencia de 18 de marzo de 2020, que alcanzó hasta el 29 de abril de 2020, momento en que, por una nueva resolución, se deja sin efecto la anterior, recuperándose progresivamente la actividad parlamentaria. En la misma fecha, conviene recordarlo también, aún vigente la declaración del estado de alarma, se publicaría la proposición de reforma del Reglamento del Parlamento de Andalucía, con adición del artículo 90 bis, sobre el voto delegado de los parlamentarios autonómicos. Esta sucesión de acontecimientos parece apuntar en el sentido de que cabían alternativas de gestión de la crisis sanitaria y del estado de alarma mucho menos lesivas del régimen de actividad parlamentaria y de los derechos de participación política de los diputados y diputadas del Parlamento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Pleno afirma que, a pesar de la ausencia de una base normativa inequívoca, la asunción de la facultad de convalidación de decretos-leyes por parte de la Diputación Permanente no supone una limitación del principio democrático al que se refería la ya citada STC 93/2015, de 14 de mayo, sino que lo refuerza, garantizando “un mínimo de participación política y control parlamentario del Ejecutivo ante unas circunstancias del todo extraordinarias que impedían objetivamente mantener incólume la actividad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no faltaba una base normativa inequívoca. El equívoco es introducido por la propia resolución de la Presidencia de 18 de marzo de 2020, que sin duda no fue ajena al hecho de que debiera ser convalidado el decreto-ley de simplificación normativa, que modificó o eliminó hasta cien trámites administrativos, afectando a veintiuna leyes y seis decretos-leyes. Pero, además, aunque hubiera existido esa elevada indeterminación de la base normativa, ello no hubiera justificado tampoco la atribución de una competencia a la Diputación Permanente que no refuerza en absoluto el principio democrático, sino que lo infringe.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del principio democrático es la participación de los ciudadanos, a través de sus representantes electos, en la elaboración de las normas primarias, de modo que la aprobación de un decreto-ley es, en sí misma considerada, una alteración de ese principio que debe ser aplicada restrictivamente, en particular en lo que hace a su control parlamentario sucesivo. En el caso que nos ocupa, el control se vio debilitado por la imposibilidad de debate en el Pleno de la convalidación del Decreto-ley y de la posterior eventual tramitación como ley. Recordemos que la STC 168/2021, de 5 de octubre, declaró contraria al art. 23.2 CE la decisión de la mesa del Congreso de los Diputados de suspender el cómputo de los plazos reglamentarios. El fundamento jurídico 5 de aquel pronunciamiento sostenía que las funciones de control parlamentario de las Cámaras (en aquel caso del Congreso) no deben cesar durante la vigencia de cualquiera de los estados excepcionales. Por ello, una vez declarados estos, la limitación de la función de control que conforma el ius in officium debe ser la mínima imprescindible, en caso de darse, para que se pueda seguir desarrollando la función parlamentaria de control y de exigencia de responsabilidad política. Obviamente, la convalidación de los decretos-leyes integra al tiempo la labor legislativa y la labor de control de la asunción por el Ejecutivo de una función legislativa que, por definición, corresponde al titular de, en este caso, la autonomía política. Y, por tanto, la proyección de la doctrina contenida en la STC 168/2021 debería haber conducido a un análisis mucho más restrictivo de la reducción de las facultades legislativas y de control del Pleno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febrero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Enrique Arnaldo Alcubilla respecto de la sentencia dictada por el Pleno en el recurso de inconstitucionalidad núm. 3887-2020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respeto a la opinión de mis compañeros, formulo el presente voto particular concurrente a la sentencia, de la que he sido ponente, que estima en parte el recurso de inconstitucionalidad interpuesto por más de cincuenta senadores del Grupo Parlamentario Socialista contra el Decreto-ley 2/2020, de 9 de marzo, de mejora y simplificación de la regulación para el fomento de la actividad productiva de Andalucía, aprobado por el Consejo de Gobierno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limita al fundamento jurídico 5 de la sentencia, en el que se aborda la tacha de inconstitucionalidad que los recurrentes dirigen a los arts. 20 a 23 y 25 del Decreto-ley 2/2020 por incumplimiento del presupuesto habilitante de la extraordinaria y urgente necesidad, en cuanto modifican normas de rango reglamentario. En aplicación de la doctrina constitucional al respecto, la sentencia concluye declarando la inconstitucionalidad y nulidad de aquellos preceptos (arts. 22, 23 y 25) en los que se aprecia que el Gobierno andaluz no ha justificado específicamente, como exige esa doctrina, la necesidad de acudir a la legislación de urgencia para llevar a cabo modificaciones de normas reglamentarias, y desestima la impugnación referida a aquellos otros preceptos (arts. 20 y 21) en los que se aprecia que el Ejecutivo autonómico sí ha ofrecido esa justificación, basada en la estrecha vinculación de la reforma con la modificación de las leyes desarrolladas.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sin embargo, de esa doctrina constitucional en la que se apoya la sentencia y, por tanto, sostengo la pertinencia de rectificarla, por las razones que defendí en la deliberación y que ya he expresado en anteriores votos particulares formulados a sentencias del Tribunal que resolvían recursos de inconstitucionalidad contra decretos-leyes. En esos votos he advertido que la laxitud del control del decreto-ley ha conducido a este tribunal (en lo que ahora importa) a equiparar la función de esta norma excepcional no solo con la de la ley formal aprobada por el Parlamento, sino también con la del reglamento, como ha sucedido también en el caso de la presente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potestad excepcional de dictar decretos-leyes que al Gobierno confiere el art. 86.1 CE (y a los ejecutivos autonómicos los respectivos estatutos de autonomía), y que se contrapone al modo ordinario de producción de normas con rango de ley mediante el procedimiento parlamentario, solo se justifica por la necesidad de dar respuesta inmediata, en situaciones de normalidad constitucional, a problemas cuya resolución no admite la inevitable demora que supondría la tramitación del procedimiento legislativo, ni siquiera acudiendo al procedimiento de urgencia. Ello excluye a su vez que el Gobierno pueda acudir al instrumento del decreto-ley para regular en una norma con valor o fuerza de ley materias que puedan serlo por reglamento, pues quien puede hacer tal cosa (en la medida en que en nuestro sistema constitucional no existe una reserva material de reglamento) es únicamente el legislador, es decir, el Parlamento (Cortes Generales o asamblea legislativa de que se trate) y no el Gobierno, convertido en productor de normas con fuerza de ley. El Gobierno no puede elegir, a su antojo, la fuente normativa y, amparándose en la supuesta urgencia, optar por el decreto-ley para regular materia reglamentaria por la mayor simplicidad del procedimiento de aprobación de aquel, en comparación con el procedimiento de aprobación de reglamentos.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pues, recurrir al decreto-ley para regular materia que puede ser disciplinada por reglamento. No porque deba respetarse una inexistente reserva reglamentaria, ni porque el legislador no pueda regular cualquier materia sin más límite que el respeto a la Constitución, sino, sencillamente, porque quien puede hacer tal cosa es solo el verdadero legislador, es decir, el Parlamento, y no el Gobierno con ocasión del ejercicio, excepcional, de facultades legislativas. Si el Gobierno puede subvenir a la situación de urgencia con el ejercicio de facultades normativas propias (potestad reglamentaria), no es constitucionalmente lícito que se sirva de facultades de las que solo puede disponer cuando la intervención normativa necesaria lo es sobre un terreno reservado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necesidad de corregir la doctrina del Tribunal en esta materia y de dirigirla hacia cauces estrictamente adecuados al fundamento constitucional de la legislación de urgencia es, además, tanto más necesaria cuanto que dejar al arbitrio del Gobierno la decisión de regular con valor de ley una materia que admite la disciplina reglamentaria lleva aparejada la grave consecuencia de dejar asimismo a su arbitrio la decisión acerca del régimen de enjuiciamiento jurisdiccional posible de la norma adoptada, con los evidentes perjuicios que de ello pueden derivar para la defensa de los derechos de los particulares. Si al Gobierno se le permite la libertad de disposición sobre la fuente normativa, la consecuencia es que, al optar por la que está dotada de fuerza de ley, se constriñe la legitimación activa para interponer el correspondiente recurso, que solo puede serlo de inconstitucionalidad ex art. 161.1 a) CE, a los órganos que señala el art. 162.1 a) CE, de forma que quedan excluidos quienes simplemente son titulares de derechos subjetivos o intereses legítimos.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por las razones expuestas, considero que nuestra sentencia debió corregir la referida doctrina constitucional que admite, a mi juicio incorrectamente, la licitud de regular mediante decreto-ley materias que pueden serlo mediante el ejercicio de la potestad reglamentaria. La rectificación de esa doctrina en el presente caso hubiera conducido, en consecuencia, a declarar también la inconstitucionalidad y nulidad de los arts. 20 y 21 del Decreto-ley 2/2020, de 9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febrero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Carlos Campo Moreno a la sentencia dictada en el recurso de inconstitucionalidad 3887-2020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de la sentencia recaída en el recurso de inconstitucionalidad 3887-2020.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Planteamiento de la discrepancia: decretos-leyes autonómicos y principio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mi discrepancia se refiere a la argumentación relativa a las atribuciones de la Diputación Permanente del Parlamento de Andalucía para convalidar un decreto-ley fuera de los supuestos específicamente previstos en el art. 78.2 de la Constitución, argumentación que, a mi juicio, no se ajusta a la concepción constitucional del principio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democrático es una de las reglas fundamentales que informan el Estado diseñado por la Constitución y, por tanto, uno de los principios constitucionales aplicables a todos los poderes públicos que conforman el Estado en sentido amplio (STC 93/2015, de 14 de mayo, FJ 4). Dicho principio se sustancia, de acuerdo con la doctrina de este tribunal, en la participación de los ciudadanos, a través de sus representantes electos, “en la elaboración de las normas primarias” (STC 93/2015,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intervención del Gobierno, estatal o autonómico, en la función legislativa compromete la efectividad del referido principio, razón por la cual la propia Constitución sujeta esa intervención a estrictos límites. En lo que específicamente se refiere al decreto-ley autonómico, la doctrina de este tribunal prescribe [STC 93/2015, ya 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Que un estatuto de autonomía puede atribuir a su respectivo Consejo de Gobierno la facultad de aprobar normas provisionales con rango de ley que adopten la forma de decreto-ley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Que tal facultad ha de entenderse, no obstante, sometida a las reglas constitucionales que, aun estando formalmente referidas a los decretos-leyes estales, derivan directamente del principio democrático. Los condicionantes establecidos en el estatuto de autonomía actúan, por ello, como requisitos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Que el art. 86 CE contiene tres reglas que derivan del principio democrático y que son, por tal motivo, aplicables ex Constitutione a los decretos-leyes autonómicos.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Su uso ha de justificarse por un “caso de extraordinaria y urgente necesidad” (art. 86.1 CE) relativo a “los objetivos marcados para la gobernación del país” (por todas, STC 96/2014, de 12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No ha de afectar a las materias más definidoras de nuestro sistema constitucional (ordenamiento de las instituciones básicas del Estado; derechos, deberes y libertades de los ciudadanos regulados en el título I; régimen de las comunidades autónomas; Derecho electoral general; y otras materias reservadas a una ley formal específica).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Ha de disponer de un control parlamentario posterior a fin de que el órgano legislativo conserve una influencia decisiva sobre los contenidos normativos que se integran definitivamente en 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regla del art. 86 CE que dispone el imperativo control parlamentario del decreto-ley tiene, a su vez, concreción y corolario en el artículo 78.2 CE, precepto que, en lo que ahora interesa, dispone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Diputaciones Permanentes […] tendrán como funciones la prevista en el artículo 73 [que les atribuye la capacidad de solicitar la convocatoria de sesiones extraordinarias de las Cámaras fuera de los periodos ordinarios de sesiones], la de asumir las facultades que correspondan a las Cámaras, de acuerdo con los artículos 86 y 116, en caso de que estas hubieren sido disueltas o hubiere expirado su mandato y la de velar por los poderes de las Cámaras cuando estas no estén reunidas”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puede verse, el art. 78.2 CE únicamente atribuye a la Diputación Permanente del Congreso la facultad de convalidar decretos-leyes en un caso concreto: cuando el Congreso de los Diputados ha sido disuelto o ha expirado su mandato. Las atribuciones a la Diputación Permanente quedan, así, limitadas a lo dispuesto en el art. 78.2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intervención de este órgano en relación con la convalidación de los decretos-leyes está, por tanto, claramente tasada, sin que la función de “velar por los poderes de la Cámara”, ciertamente general e indeterminada, pueda permitir, por el carácter alternativo que el precepto constitucional le atribuye, la ampliación de la capacidad de convalidación de decretos-leyes a supuestos distintos a los explícitamente previstos en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aunque este tribunal ha tenido ocasión de determinar los límites recogidos en el art. 86 CE que son manifestación del principio democrático y han de considerarse aplicables a los decretos-leyes autonómicos, no ha tenido la oportunidad de hacer lo propio con el límite del art. 78.2 CE al que acaba de aludirse.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opinión es que la resolución del presente recurso exigía, antes que cualquier otra cosa, resolver esta cuestión fundamental, dilucidando si el condicionante recogido en el art. 78.2 CE es un requerimiento mínimo que asegura la intangibilidad del principio democrático (art. 1.1 CE). La sentencia aprobada por la mayoría obvia, sin embargo, esta cuestión y da por sentado, sin mayor argumento, que el art. 78.2 CE contiene una regla exclusivamente dirigida a la regulación de las funciones de las diputaciones permanentes de las Cámaras legislativas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conclusión —que, en todo caso, habría requerido algún razonamiento justificativo— por los motivos que seguidamente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Imposibilidad constitucional de convertir a la Diputación Permanente en un sucedáneo del Pleno de una cámara legislativa fuera de los supuestos previstos en el art. 78.2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justifica la convalidación de un decreto-ley por la Diputación Permanente de un Parlamento autonómico fuera de los supuestos previstos en el art. 78.2 CE en la necesidad de “garantizar en lo posible la continuidad de la actividad parlamentaria, en un contexto extraordinario derivado de la emergencia sanitaria provocada por la pandemia del covid-19 y teniendo presente lo dispuesto en el ya mencionado art. 110.2 EAAnd”.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hecho de que la Diputación Permanente sea un órgano que pretende preservar la continuidad de la institución parlamentaria no significa, en modo alguno, que pueda sustituir al Pleno en el ejercicio de funciones que el propio ordenamiento constitucional atribuye a este o, en su caso, a las comisiones, como ocurre con la función legislativa o la presupuestaria. Es un error considerar que la Diputación Permanente es un subrogado de estos órganos que puede ser activado discrecionalmente si las circunstancias así lo aconsejan.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art. 78 CE, las funciones sustitutivas atribuidas a la Diputación Permanente respecto de las competencias propias del Pleno de una cámara parlamentaria —distintas, como ya se ha visto, de la genérica de velar por los poderes de esta cuando no está reunida— se contraen a los supuestos de convalidación de decretos-leyes del art. 86 CE y de declaración de estados excepcionales del art. 116 CE y solo por disolución o expiración del mandato de la cámara correspondiente. Esa regulación constitucional indica, con meridiana claridad, que la Diputación Peramente únicamente puede subrogarse en las funciones atribuidas a los órganos competentes de una cámara parlamentaria si se cumplen dos requisitos: (i) la concurrencia de una urgencia inaplazable —como ocurre en el decreto-ley y en las situaciones excepcionales del art. 116 CE—; y (ii) la existencia de una imposibilidad estrictamente jurídica de que la cámara misma pueda constituirse, cual es la circunstancia de hallarse disuelta o haber expirado su mandato.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ello se deduce que, en nuestro modelo constitucional, la continuación de la actividad parlamentaria por parte de la Diputación Permanente se prevé, exclusivamente, ante la imposibilidad jurídica de que actúen los órganos competentes por haber cesado ya estos en el ejercicio de sus funciones. En cualquier otra circunstancia, en la que los órganos competentes para expresar la voluntad de la cámara se hallan en el ejercicio ordinario de sus atribuciones, una situación de extraordinaria dificultad para constituir presencialmente el correspondiente órgano, significativamente el Pleno de la cámara, no puede ser suplida, por tanto, con el recurso a la Diputación Permanente sin comprometer de forma indebida las reglas constitucionales sobre formación de la voluntad de la cámara y el correspondiente derecho de cada uno de los parlamentarios que la componen a ejercer su ius in officium.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nuestra Constitución establece, de forma inequívoca, un modelo de democracia parlamentaria basado en un mandato de carácter representativo. Los parlamentarios electos, aunque representan al pueblo en su conjunto, obtienen un mandato que es producto de la voluntad de quienes los eligieron por lo que el respeto de esta voluntad exige que las funciones representativas se ejerzan personalmente por quien ha sido elegido.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considera, además, que el derecho de voto es parte integrante del derecho al ejercicio del cargo representativo en condiciones de igualdad y sin perturbaciones ilegítimas y que el ius in officium de los parlamentarios puede verse afectado, por lo tanto, si se impide o dificulta la emisión del propio voto (recientemente en la STC 114/2024, de 11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de voto está dotado de unas garantías que le son inescindibles, entre las que se encuentra su carácter personal e indelegable “por formar parte del núcleo esencial de las reglas de ordenación de la función parlamentaria” (STC 129/2006, de 24 de abril, FJ 6). Este carácter personal e indelegable viene expresamente reconocido, para los diputados y senadores, en el art. 79.3 CE (por todas, STC 65/2022, de 31 de mayo,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personalidad del voto, del que deriva su carácter indelegable, “es consecuencia de la prohibición de mandato imperativo, pues solo de este modo se garantiza que es el representante el que decide el sentido de su voto” [SSTC 65/2022, FJ 5, y 114/2024, FJ 3 a)], y es también una exigencia que deriva de la propia naturaleza de la representación política, pues el vínculo entre representante y representados exige que solo aquel, y no un tercero, pueda determinar el sentido de su voto [STC 19/2019, FJ 4 A)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estrecha conexión con ello, la doctrina constitucional determina que el de voto es un derecho que, de ordinario, ha de ejercerse presencialmente en las sesiones de los distintos órganos deliberativos de las cámaras legislativas, en tanto que la presencia de los parlamentarios en las cámaras y en sus órganos internos es un requisito necesario para que puedan deliberar y adoptar acuerdos [STC 19/2019, FJ 4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exigencia no admite otra excepción que la que pueda venir establecida en los reglamentos parlamentarios respecto a la posibilidad de votar en ausencia cuando concurran circunstancias excepcionales o de fuerza mayor, y para ello será necesario que el voto realizado sin estar presente en la Cámara se emita de tal modo que se garantice que expresa la voluntad del parlamentario ausente y no la de un tercero que pueda actuar en su nombre [STC 19/2019, de 12 de febrero, FJ 4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ello, la voluntad de una cámara parlamentaria se forma y expresa válidamente, en nuestro modelo constitucional, con la participación de los cargos representativos que la componen, con pleno respeto a su derecho de voto. Es por esa razón, por tanto, que el art. 78.2 CE solo prevé la competencia de la Diputación Permanente en la convalidación de decretos-leyes en los supuestos en los que concurre una imposibilidad jurídica de reunir el Pleno de la cámara, pues este ha cesado en el ejercicio de sus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los diputados que conforman el Pleno ya no están en el ejercicio de su mandato y el único órgano parlamentario que se mantiene en funcionamiento hasta que se constituyan las “nuevas Cortes Generales” es la Diputación Permanente (art. 78.3 CE), la actuación de esta en la convalidación de decretos-leyes no implica la infracción de las reglas de formación de la voluntad de la cámara, ni atenta contra el derecho de voto que corresponde a todos los parlamentarios electos. La delimitación efectuada en el art. 78.2 CE al reservar la posibilidad de convalidar decretos-leyes por parte de la Diputación Permanente únicamente a los supuestos de disolución de la cámara o expiración de su mandato tiene, en definitiva, la clara finalidad de compatibilizar la continuidad de las funciones parlamentarias —admitiendo la competencia de la Diputación Permanente cuando el Pleno de la cámara ha cesado en sus funciones— con el respeto al principio democrático —excluyendo la competencia de la Diputación Permanente cuando el Pleno de la cámara sigue en el ejercicio de sus funciones con consiguiente vigencia del mandato representativo de todos sus componentes—.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ahí que, ante una situación de imposibilidad estrictamente material de reunir presencialmente a los componentes de dichos órganos sea, en mi opinión, constitucionalmente obligado encontrar fórmulas alternativas de actuación de esos mismos órganos —los ordinarios—, significativamente del Pleno, sin que sea constitucionalmente lícito subrogar en su función constitucional o estatutaria a un órgano, como la Diputación Permanente, que solo está constitucionalmente llamado a suplir las funciones ordinarias de la cámara cuando esta se halla disuelta o cuando ha expirado su mandato, esto es, cuando el órgano verdaderamente competente ha cesado en el ejercicio de sus funciones y debe, por tal razón, ser reemplazado por otro puramente contingente o provisional. Si la Diputación Permanente puede, en definitiva, sustituir, en ciertas situaciones de urgencia, al Pleno de una cámara sin merma del principio democrático es por razón de la imposibilidad jurídica de este de expresar su voluntad por sí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Alternativas de constitución del Pleno de la cámara para preservar el principio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expuesto se infiere que, en una situación de imposibilidad material de constitución presencial de la cámara, debe arbitrarse un modo alternativo, ajustado a las circunstancias concurrentes, de constituir el órgano constitucionalmente competente, preservando en el mayor grado posible el ius in officium de sus componentes y, con ello, el mandato representativo a ellos conferido por los ciudadanos, lo que parece perfectamente factible en pleno siglo XXI.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evidente, en este punto, que existían alternativas que se adecuaban al orden constitucional para poder someter a convalidación el decreto-ley impugnado en el plazo improrrogable de treinta días y el Parlamento de Andalucía las tenía a la vista como modelo.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Contrasta, en efecto, el proceder del Parlamento de Andalucía con lo que ocurría en esas mismas fechas con la convalidación de los decretos-leyes estatales en el Congreso de los Diputados. Así, el 25 de marzo de 2020, el Pleno del Congreso de los Diputados, acordó convalidar el Real Decreto-ley 8/2020, de 17 de marzo. Igualmente, el 9 de abril de 2020 el Pleno del Congreso de los Diputados, acordó convalidar el Real Decreto-ley 11/2020, de 31 de marzo. Mientras tanto, mediante simple acuerdo de 2 de abril de 2020 de la Diputación Permanente del Parlamento de Andalucía se convalidaba el Decreto-ley 2/2020 por parte de un órgano constitucional y estatutariamente incompetente.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Tendría que haber sido el Pleno del Parlamento de Andalucía, previa adopción de aquellas medidas que pudieran haber sido necesarias en un supuesto de epidemia como la del covid-19 y que habían sido implementadas por el Congreso de los Diputados (voto telemático, etc.), el que debería haber convalidado, en su caso, el Decreto-ley 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hacerse así, el Decreto-ley 2/2020 dejó de estar en vigor transcurrido el plazo de treinta días sin haber sido convalidado por el órgano constitucionalmente competente para ello, el Pleno del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como acreditan los arts. 78.2 y 116.5 CE, la función de la Diputación Permanente como órgano que garantiza la continuidad de la actividad parlamentaria en situaciones de urgencia se contrae a los supuestos de imposibilidad jurídica de reunir al órgano parlamentario competente por hallarse la cámara disuelta o haber expirado su mandato —esto es, por haber cesado en el ejercicio de sus funciones—. La subrogación de dicho órgano en el ejercicio de funciones propias de la cámara —singularmente en la convalidación de los decretos-leyes— mientras esta se halla en pleno ejercicio de su mandato representativo es contradictoria con la concepción constitucional del principio democrático, pues implica una merma injustificada del régimen de representación constitucionalmente establecido y del derecho fundamental de cada diputado al ejercicio del cargo previsto en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formulo mi voto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febrero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