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18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7723-2024, promovido por doña Vanesa Pérez Gil, representada por la procuradora de los tribunales doña María Isabel Torres Ruiz y asistida por la letrada doña Susana Fuentes Gómez, contra la denegación de la solicitud de ampliación de la prestación por nacimiento y cuidado de hijo menor, como madre biológica de familia monoparental, adoptada por silencio administrativo por el Instituto Nacional de la Seguridad Social (INSS), así como, contra la sentencia núm. 337/2022, de 7 de septiembre, del Juzgado de lo Social núm. 29 de Madrid (autos núm. 1102-2021); la sentencia núm. 554/2023, de 14 de septiembre, de la Sala de lo Social del Tribunal Superior de Justicia de Madrid, (recurso de suplicación núm. 960-2022) y el auto de 11 de septiembre de 2024, de la Sala de lo Social del Tribunal Supremo, dictado en el recurso de casación para la unificación de doctrina núm. 4789-2023, por los que se desestimaron las pretensiones formuladas en vía judicial. Han intervenido la letrada de la administración de la Seguridad Social, en nombre del INSS y la Tesorería General de la Seguridad Social, y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octubre de 2024, la representante procesal de doña Vanesa Pérez Gil, bajo la dirección letrada de doña Susana Fuentes Gómez, interpuso recurso de amparo contra la denegación de la solicitud de ampliación de la prestación por nacimiento y cuidado de hijo menor y las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Pérez Gil es madre biológica de un menor, nacido en julio de 2020, con quien forma una familia monoparental. Por resolución del INSS de fecha 10 de julio de 2020 (según el registro de salida) le fue reconocido el derecho a la prestación económica por nacimiento para cuidado del menor por el período de dieciséis semanas, desde el 3 de julio al 22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Solicitó después, a lo largo de 2021, la revisión y ampliación de la prestación para añadir al período ya reconocido el que consideraba le hubiera correspondido al segundo progenitor distinto de la madre biológica en el supuesto de que constituyeran una familia biparental (doce semanas más). No consta que, dentro del plazo legal, obtuviera respuesta expresa sobre esta solicitud ni sobre la posterior reclamación previa formulada en el mismo sentido, debiendo entenderse desestimadas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Sintiéndose discriminada tras la falta de respuesta recibida, la demandante cuestionó la desestimación presunta de su reclamación previa ante el Juzgado de lo Social núm. 29 de los de Madrid (procedimiento núm. 1102-2021), solicitando la ampliación de la prestación en doce semanas adicionales. Su reclamación fue desestimada mediante sentencia de 7 de septiembre de 2022, con apoyo en la doctrina fijada por el Tribunal Superior de Justicia de Madrid en sentencia de 4 de abril de 2022, a cuyas consideraciones literales se remite expresamente en cuanto valoran la falta de cobertura legal de la pretensión de ampliación y el carácter personal e intransferible del premiso legalmente reconocido en favor del otro progenitor biológico en los casos de familia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recurrió en suplicación la sentencia desestimatoria de instancia, reiterando su pretensión. El recurso fue desestimado mediante sentencia núm. 554/2023, de 14 de septiembre (recurso de suplicación núm. 960-2022). Al justificar su decisión, la Sala de lo Social del Tribunal Superior de Justicia de Madrid se remitió íntegra y literalmente a lo resuelto por la Sala de lo Social del Tribunal Supremo en la sentencia núm. 169/2023,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anterior sentencia de suplicación se formalizó por la parte actora recurso de casación para la unificación de doctrina que, registrado con el núm. 4789-2023, fue inadmitido por medio de auto de 11 de septiembre de 2024 al apreciar falta de contenido casacional del recurso por adecuarse la sentencia recurrida a la doctrina sentada en Pleno por la propia Sala de lo Social del Tribunal Supremo en la sentencia de 2 de marzo de 2023, en la que se basaba el Tribunal de suplicación. Según dicha doctrina jurisprudencial, la naturaleza y finalidad del permiso a los progenitores por nacimiento de un hijo, la taxativa regulación normativa de este en la Ley del estatuto de los trabajadores (LET) y la Ley general de la Seguridad Social (LGSS), su carácter personal e intransferible, las consecuencias que la extensión pretendida tiene sobre el empleador, su concordancia con las exigencias de igualdad y no discriminación que derivan de la Constitución, según ha interpretado la doctrina constitucional (STC 75/2011), así como la normas internacionales alegadas, permiten sustentar la imposibilidad justificada de reconocer en favor de la madre biológica el permiso que hubiera correspondido al otro progenitor no integrado en una familia monoparental; sin que ello suponga desatender el interés en la protección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invoca la recurrente la vulneración del derecho de igualdad del art. 14 CE, en relación con el art. 39 CE, en una doble vertiente: (i) discriminación indirecta por razón de sexo de la recurrente, ya que, en su mayoría, las familias monoparentales estadísticamente están integradas por mujeres, perjudicándolas sin justificación objetiva, afectándoles en el ejercicio de su libre autodeterminación de formar familias monoparentales (art. 14 CE, segundo inciso, en relación con el art. 9.2 CE). Pese a su aparente neutralidad, de forma mayoritaria, es en las mujeres en las que recae toda la responsabilidad del sustento y cuidados de los nacidos, mermando su desarrollo profesional y realizando un mayor gasto que una familia biparental, al contar con menor número de semanas de prestación; (ii) vulneración por discriminación directa del menor por razón de nacimiento, proscrita en el art. 14 CE. Se estaría discriminando al menor nacido en familia monoparental dado que, al contar con menor número de semanas de atención personal y prestación, se quebranta su desarrollo, quedando atendido menos tiempo que el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demandante que su recurso presenta especial trascendencia constitucional, en cuanto la vulneración del derecho fundamental que se denuncia pudiera provenir de la ley (art. 48.4 LET) [STC 155/2009, 25 de junio, FJ 2 c)] y plantea un problema o se refiere una faceta de un derecho fundamental susceptible de amparo sobre el que no hay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solicita que se declare la nulidad de las resoluciones administrativas presuntas del INSS, denegatorias por silencio administrativo de la ampliación del permiso y prestación por nacimiento y cuidado del menor. Asimismo, suplica que se declare la nulidad de las resoluciones judiciales dictadas en la vía judicial, que han sido reseñadas en el preámbulo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diciembre de 2024, la Sección Segunda de la Sala Primera de este tribunal acordó admitir a trámite el presente recurso de amparo apreciando que concurría en él la especial trascendencia constitucional que exige el 50.1 de la Ley Orgánica del Tribunal Constitucional, dado que la posible vulneración del derecho fundamental que se denuncia pudiera provenir de la ley o de otra disposición de carácter general [STC 155/2009, FJ 2 c)]. En la misma providencia se acordó recabar de los órganos judiciales certificación o fotocopia adverada de las actuaciones, ordenando se procediera a emplazar a quienes fueron parte en las distintas instancias (Juzgado de lo Social núm. 29 de Madrid, Sala de lo Social del Tribunal Superior de Justicia de Madrid y Sala de lo Social del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la letrada de la administración de la Seguridad Social, previamente emplazada, solicitó su personación en nombre del INSS y la Tesorería General de la Seguridad Social (escrito presentado el 16 de diciembre de 2024), la Secretaría de Justicia de la Sala Primera del Tribunal Constitucional acordó mediante diligencia de ordenación de 21 de enero de 2025: (i) tenerla por personada y parte en el procedimiento y (ii) dar vista de las actuaciones recibidas a las partes personadas y al Ministerio Fiscal, por plazo común de veinte días, dentro de los cuales podrían presentar las alegaciones que a su derecho convenga, conforme determina el artículo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formuló sus alegaciones mediante escrito registrado el pasado 19 de febrero de 2025. A través de ellas ratificó los fundamentos de su inicial pretensión de amparo mediante remisión a la demanda, exponiendo un extracto de su contenido y solicitando el reconocimiento de la vulneración de derechos fundamentales aducida, la declaración de nulidad de las resoluciones impugnadas y la retroacción de actuaciones al momento previo a pronunciarse la administración sobre su pretensión de extensión de la prestación económica reconocida en el art. 177 LGSS. Considera que así debe hacerse una vez tomada en consideración la STC 140/2024, de 6 de noviembre, a cuya fundamentación íntegra se remite expresamente, en cuanto a su contenido y efectos, poniendo de relieve el perjuicio que para el cuidado del hijo menor produciría el mantenimiento de la doctrina jurídica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registradas el 19 de febrero de 2025, el Ministerio Fiscal interesó la estimación del recurso de amparo tras apreciar que, en el sentido expresado en la STC 140/2024, de 6 de noviembre, se han producido en este caso las vulneraciones denunciadas. Justifica sus alegaciones con base en los siguientes argumentos que ahora se exponen de forma sintética: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determinar el objeto del recurso de amparo y apreciar que no concurren óbices procesales que impidan un pronunciamiento sobre el fondo, el fiscal identifica el art. 48.4 LET (en relación con el art. 177 LGSS) como preceptos legales aplicados y aplicables a la cuestión planteada en el recurso de amparo y se remite expresamente al pronunciamiento expresado en la STC 140/2024, de 6 de noviembre, cuyo razonamiento considera aplicable al presente supuesto. Considera, por tanto, que la ratio de esta última sentencia es directamente aplicable al caso presente, como lo ha sido ya en anteriores pronunciamientos de amparo (SSTC 17/2025 a 24/2025) por lo que la pretensión de amparo que fundamenta el recurso debe ser estimada. En relación con los efectos de la estimación del recurso, considera el fiscal que ha de conllevar la nulidad de las resoluciones judiciales cuestionadas, ordenando la retroacción de las actuaciones para que por el Instituto Nacional de la Seguridad Social se resuelva la pretensión de ampliación de los derechos ya reconocidos, deducida por la demandante, de forma respetuosa con el derecho fundamental vulnerado, en los términos que resultan de la citada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febrero de 2025, la letrada de la administración de la Seguridad Social registro sus alegaciones postulando la desestimación de la demanda de amparo y, subsidiariamente que, en el caso de estimarse, se dicte sentencia de acuerdo con lo señalado en la STC 140/2024, de 6 de noviembre, dictada al resolver la correspondiente cuestión de inconstitucionalidad sobre los preceptos legales aplicables, especificando que, dada la fecha de nacimiento del menor, la ampliación solicitada debe serlo de ocho semanas adicionales, dado en la fecha del nacimiento del menor, al progenitor biológico le correspondían doce semanas de permiso laboral y prestación económica, las cuatro primeras conjuntas con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pretensión viene apoyada en los siguientes argumentos, sintéticamente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identifica y describe el contenido de las normas legales aplicables para la resolución de su pretensión (Ley general de la Seguridad Social, Ley del estatuto de los trabajadores y Ley del estatuto básico del empleado público) para señalar cual es la regulación, el sentido y el alcance del permiso y la prestación por nacimiento y cuidado posterior del menor, poniendo especial atención en su finalidad (voluntad del legislador), tal y como la describe la exposición de motivos del Real Decreto-ley 6/2019, a cuyo tenor no es sino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también en la idea de que los permisos de paternidad y maternidad hoy reconocidos legalmente vienen configurados como un derecho individual, personal e intransferible de cada progenitor, lo que impide su acumulación en uno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la letrada se hace eco de la reciente STC 140/2024, de 6 de noviembre, estimatoria de la cuestión de inconstitucionalidad planteada sobre las normas reguladoras aplicables, deteniéndose en recoger el alcance y justificación del fallo estimatorio (FJ 7). En tal medida, pese a mantener su petición desestimatoria considera que, en caso de dictarse sentencia parcialmente estimatoria esta habrá de estar a los pronunciamientos de la ya citada STC 140/2024, de 6 de noviembre y supeditada al cumplimiento en el caso concreto de los requisitos legalmente establecidos para su percibo que, según propone, son los que le corresponderían al progenitor distinto de la madre en el momento del nacimiento del menor, esto es, en el año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con fecha 18 de marzo de 2025, dictó providencia en la que acordó, a propuesta de su presidente, recabar para sí el conocimiento de este recurso, conforme a lo establecido en el art. 10.1 n)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18 de marzo de 2025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actuación administrativas y decisiones judiciales cuestionadas en el recurso de amparo han ocasionado a la demandante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del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al estimar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por el fiscal, la estimación de la demanda, con reconocimiento de la vulneración de derechos denunciada, ha de conllevar la declaración de nulidad de las resoluciones judiciales impugnadas, con retroacción de las actuaciones al momento en el que el INSS había de pronunciarse sobre la solicitud de ampliación de la prestación por nacimiento y cuidado del hijo que fue presentada por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presentada por doña Vanesa Pérez Gil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igualdad ante la ley sin que pueda prevalecer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en amparo dicho derecho y, para ello, declarar la nulidad de la sentencia núm. 337/2022, de 7 de septiembre, del Juzgado de lo Social núm. 29 de Madrid (autos núm. 1102-2021); la sentencia núm. 554/2023, de 14 de septiembre, de la Sala de lo Social del Tribunal Superior de Justicia de Madrid (recurso de suplicación núm. 960-2022); y el auto de 11 de septiembre de 2024, de la Sala de lo Social del Tribunal Supremo (recurso de casación para la unificación de doctrina núm. 4789-2023).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de revisión de la prestación reconocida a la demandante, a fin de que, en los términos expuestos en el fundamento jurídico segundo de la presente sentencia, se dicte por el Instituto Nacional de la Seguridad Social una resolución expresa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Cádiz, a dieciocho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