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septiembre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1186-2024, promovido por don Luis Manuel Castro Amador, contra el auto de la Sala de lo Social del Tribunal Supremo de 20 de diciembre de 2023, por el que se inadmite el recurso de casación para la unificación de doctrina núm. 2424-2023, interpuesto contra la sentencia de la Sala de lo Social del Tribunal Superior de Justicia de Canarias —sede de Las Palmas de Gran Canaria— núm. 1189/2022, de 27 de octubre, aclarada por auto de 23 de noviembre de 2022, que estimó el recurso de suplicación núm. 1234-2022, revocando la sentencia del Juzgado de lo Social núm. 6 de Las Palmas de Gran Canaria núm. 64/2022, de 14 de febrero, pronunciada en el procedimiento sobre derechos fundamentales núm. 758-2021. Han comparecido la entidad Elecnor, S.A.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Manuel Castro Amador, representado por la procuradora de los tribunales doña Teresa de Jesús Castro Rodríguez, bajo la dirección del letrado don Alejandro Benigno Pérez Peñate, interpuso recurso de amparo contra las resoluciones judiciales mencionadas en el encabezamiento de esta sentencia mediante escrito registrado en este tribunal el 21 de febrero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formuló el 15 de septiembre de 2021 demanda de protección de derechos fundamentales, que fue tramitada con el núm. 758-2021 por el Juzgado de lo Social núm. 6 de Las Palmas de Gran Canaria, con fundamento en que se habría vulnerado la garantía de indemnidad (art. 24.1 CE) y el derecho a la libertad sindical (art. 28 CE) en la extinción de su relación laboral con la entidad Elecnor, S.A., al traer causa esa extinción de una reclamación laboral efectuada ante el presidente del comité de empresa. En la demanda puso de manifiesto que, tras serle comunicado el 11 de agosto de 2021 una modificación del cuadrante laboral elaborado y notificado el 5 de marzo de 2021 por la que la guardia que estaba obligado a realizar los días 16 y 22 de agosto de 2021 en la isla de Gran Canaria debía realizarla en la isla de Lanzarote, remitió una comunicación al presidente del comité de empresa poniendo en su conocimiento esa circunstancia, incidiendo en que “cuando ya de por sí estamos haciendo retenes cada cuatro semanas y no cada cinco según convenio”. Igualmente, en la demanda destacó que de forma inmediata el presidente del comité de empresa se puso en contacto con la empresa para mantener una reunión que se desarrolló el 12 de agosto de 2021, en la que la empresa decidió dejar sin efecto la modificación del cuadrante.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estimada por sentencia núm. 64/2022, que declaró la nulidad del despido con la correspondiente obligación de readmisión y abono de los salarios dejados de percibir, además de una compensación económica por daños morales provocados por la vulneración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hechos probados, entre otros extremos, los siguientes: (i) El demandante había suscrito de manera sucesiva diversos contratos temporales por obra o servicio determinado a tiempo completo con su empleadora. (ii) En el contrato suscrito el 1 de agosto de 2021 se hacía constar que la causa de limitación temporal del contrato era “la realización de la obra o servicio ‘tiempo necesario para la realización de los trabajos propios de su categoría en la obra: servicio de mantenimiento y ejecución de obra nueva en subestaciones para Endesa Distribución Eléctrica en la provincia de Las Palmas, según carta de adjudicación de fecha 22.12.2015, por un tiempo aproximado de: hasta el 31.10.2019, salvo prórroga de dicha adjudicación’”. (iii) El demandante dirigió el 11 de agosto de 2021 escrito al presidente del comité de empresa poniendo de manifiesto que se le había encomendado la realización de un retén en Lanzarote que no le correspondía hacer puesto que, según el cuadrante del día 16 al 22 de agosto, se le había asignado servicio en Las Palmas de Gran Canaria; constando que entre el presidente del comité de empresa y el delegado de la empresa se había firmado un acuerdo en el que la empresa se comprometía a formar personal cualificado para que los trabajadores que realicen guardias lo hagan cada cinco semanas. (iv) La empresa notificó al demandante la extinción de la relación laboral el 28 de agosto de 2021 con efectos 2 de septiembre de 2021. (v) La empresa Endesa notificó a la empresa Elecnor, S.A., el 31 de octubre de 2018, “la contratación multiservicios de mantenimiento y ejecución de obra nueva en subestación a efectuar para Endesa Distribución Eléctrica, S.L.U., durante el periodo 2019-2021 en el ámbito territorial de Iberia”; suscribiéndose nuevo acuerdo marco multiservicio desde el 1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exponer la jurisprudencia constitucional y legal sobre la garantía de indemnidad y la distribución de la carga probatoria en esos casos, afirma que “de la valoración conjunta de la prueba documental y la testifical practicada en el acto del juicio se entiende probado que el demandante prestaba servicios para la empresa demandada en virtud de sucesivos contratos de trabajo temporal desde abril de 2018. Tras una reclamación realizada al representante de los trabajadores en defensa de un derecho del que creía ser titular y la intervención de la representación legal del trabajador en la empresa, se deja sin efecto la decisión acordada por la entidad. Inmediatamente después de que sucedieran los hechos, la empresa decide proceder a la extinción de la relación laboral. La causa alegada, la resolución del contrato suscrito con un tercero, cliente de la empresa, no resultó acreditada. Por ello, se entiende que la decisión de la empresa tiene causa directa en la reclamación del trabajador que acudió a la representación legal para la defensa de un derecho del que creía que era titular. Por todo ello, se entiende que concurre vulneración del derecho a la indemnidad del trabajador y, por tanto, su despido debe calificarse como nulo”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empleadora formuló recurso de suplicación, que fue tramitado con el núm. 1234-2022 por la Sala de lo Social del Tribunal Superior de Justicia de Canarias, sede de Las Palmas de Gran Canaria, instando la revisión fáctica de la sentencia de instancia y controvirtiendo la apreciación de la vulneración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estimado por sentencia núm. 1189/2022, de 27 de octubre, aclarada por auto de 23 de noviembre de 2022, revocando la sentencia de instancia y declarando el despido improcedente, condenando a la empresa para que en el plazo de cinco días readmitiera al trabajador o procediera al abono de una indemnización. La sentencia considera procedente incluir como hecho probado que el nuevo acuerdo marco para prestación de servicio de mantenimiento y obra nueva en las subestaciones de Canarias entre Endesa y Elecnor, S.A., con vigencia de 1 de agosto de 2021, tenía inicio efectivo en la noche del 23 al 24 de agosto de 2021. En relación con la garantía de indemnidad, la sentencia argumenta, con remisión a la propia jurisprudencia de la Sala, fundamentada en jurisprudencia constitucional y del Tribunal Supremo, que “la garantía de indemnidad no puede extenderse a las reclamaciones del trabajador ante la empresa; no puede convertirse en un derecho fundamental autónomo de los trabajadores, desvinculado del derecho fundamental a la tutela judicial efectiva, derecho fundamental sustantivo al que ha de hallarse indefectiblemente conectado. Las reclamaciones no constituyen necesario acto preparatorio o previo al ejercicio de acciones judiciales, ni son por tanto merecedoras de aquella especial tutela, sin perjuicio de lo que pudiera corresponder en el plano de la legalidad ordinaria; entender lo contrario supondría la sinrazón de que cualquier actuación reclamatoria del trabajador ante la empresa quedaría revestida de aquella especial tutela” (FD 3). La sentencia concluye que “estamos ante una queja o reclamación puntual extrajudicial que además es dirigida a la representación legal de los trabajadores que luego la traspasa a la empresa. En definitiva una mera reclamación. En base al criterio antes señalado es obvio que no estamos ante un supuesto de vulneración de la garantía de indemnidad y, por lo tanto, no cabe hablar de nulidad del despido. En consecuencia, revocamos en parte la demanda declarando el despido improcedente”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interpuso recurso de casación para la unificación de doctrina ante la Sala de lo Social el Tribunal Supremo, con invocación de la garantía de indemnidad, que fue tramitado con el núm. 2424-2023. El recurso fue inadmitido por auto de 20 de diciembre de 2023, por falta de contradicción entre la sentencia recurrida y la que se cita como término de comparación, al no concurrir la identidad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estime el recurso de amparo declarando que se ha vulnerado su derecho a la tutela judicial efectiva (art. 24.1 CE), desde la perspectiva de la garantía de indemnidad, para cuyo restablecimiento considera necesaria la nulidad de las resoluciones judiciales impugnadas, con la declaración de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expone que, frente a lo argumentado en la sentencia de suplicación de que no cabe considerar vulnerada la garantía de indemnidad, ya que la reclamación fue de carácter extrajudicial, el escrito que presentó a la representación legal de los trabajadores de su empleadora por un cambio de destino, con el fin de que se negociara con la empresa para dejarlo sin efecto, se trata de una actuación prejudicial que sí se desenvuelve dentro del ámbito de protección del derecho a la tutela judicial efectiva. Argumenta que, para la evitación de una reclamación judicial, aun no siendo una vía imperativa, era una reclamación adecuada, lógica y razonable, dadas las circunstancias del caso, además de estar amparada legalmente. Pone de manifiesto (i) la ineficacia por razones temporales de demorar su actuación a entablar una acción judicial, (ii) que era una materia objeto de negociación entre el presidente del comité de empresa y el delegado de la empresa y (iii) que la representación legal de los trabajadores tiene la competencia de resolver los conflictos que pueden darse entre trabajadores y empleadora en virtud del art. 64.7 del texto refundido de la Ley del estatuto de los trabajadores (LET), aprobado por el Real Decreto Legislativo 2/2015,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que la circunstancia de que la extinción de la relación laboral se produjera escasos quince días después de tener lugar la negociación entre la representación legal de los trabajadores y la dirección territorial de la empresa, dejando sin efecto el desplazamiento de aquel, constituye un poderoso indicio de represalia ante la acción ejercitada por el trabajador, que desalienta la actividad de vigilancia y mediación que realizan los representantes de los trabajadores ante la dirección de las empresas y constituye un obstáculo para la efectividad del principio de participación de los trabajadores en la empresa y de los valores democráticos que deben prevalecer también en el ámbito interno de las empresas. Añade que la justificación de la empleadora de que el cese de la relación laboral se produjo por la extinción de su contrato con Endesa no ha quedado acreditado ante el hecho verificado de que se había suscrito un nuevo acuerdo marco que entró en vigor antes de la comunicación y efectos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que en el recurso concurre la necesaria transcendencia constitucional, entre otros motivos, porque plantea una cuestión novedosa en relación con la garantía de indemnidad respecto a la ampliación de su protección frente a las represalias empresariales sobre aquellos trabajadores que optan, con carácter previo a elevar las cuestiones conflictivas a través de la acción judicial, por intentar conciliar o resolver los conflictos a través del diálogo entre la representación legal de los trabajadores y 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21 de octubre de 2024, acordó la admisión a trámite de la demanda de amparo, apreciando que concurre una especial trascendencia constitucional al plantear un problema o afectar a una faceta de un derecho fundamental sobre el que no habría doctrina de este tribunal [STC 155/2009, de 25 de junio, FJ 2 a)]; dirigir atenta comunicación a los órganos judiciales para remisión de las actuaciones correspondientes y el emplazamiento de quienes hubieran sido parte en el procedimiento para que puedan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12 de diciembre de 2024, acordó tener por personado al procurador de los Tribunales don Ignacio Aguilar Fernández, en nombre y representación de la entidad Elecnor, S.A., y dar vista de las actuaciones a las partes y al Ministerio Fiscal, por plazo común de veinte días, a fin de que, conforme con lo previsto en el art. 52 de la Ley Orgánica del Tribunal Constitucional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29 de enero de 2025, presentó alegaciones interesando que se otorgue el amparo por vulneración del derecho a la tutela judicial efectiva (art. 24.1 CE), en su vertiente de la garantía de indemnidad, para cuyo restablecimiento considera necesario declarar la nulidad de la sentencia de suplicación y la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efectuar una pormenorizada síntesis de los antecedentes fácticos y de la fundamentación de las resoluciones recaídas en el procedimiento, así como de la jurisprudencia constitucional que considera aplicable al caso, afirma que la sentencia de suplicación impugnada ha concluido que no quedaba concernida la garantía de indemnidad porque la reclamación del trabajador no se produjo a través de un proceso judicial ni es un acto preparatorio de un proceso, pero que no ha cuestionado la sentencia de instancia en cuanto a que el trabajador había aportado prueba indiciaria suficiente de que el despido es una represalia por la reclamación, ni la valoración de que la empresa no había conseguido demostrar que la decisión de extinción contractual resultaba ajena a todo propósito de represalia.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en relación con la carga de la prueba, que, a pesar de no haber sido objetada por la sentencia de suplicación impugnada, cabe apreciar que (i) el trabajador había acreditado un panorama indiciario de la vinculación entre la extinción de la relación laboral y la reclamación formulada a partir, tanto de la proximidad temporal entre ambas, como del previo encadenamiento de contratos laborales sucesivos; y (ii) la circunstancia alegada del fin del contrato que tenía la empresa empleadora con Endesa no resulta concluyente en atención a la existencia de una extensión del mismo y a que no se hubiera acreditado que esta extensión no requiriera de los servicios que venía prestando el demandante, tomando también en consideración el sucesivo encadenamiento de contratos temporales del demandante ante la también sucesión de contratos de su empleadora con Endesa.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se refiere al ámbito de protección de la garantía de indemnidad, expone que en las actuaciones se constata que se produjo la reclamación de un derecho que se encauzó a través de la representación legal de los trabajadores, a la que se dio solución tras su intervención. Alega que, a pesar de no tratarse de una acción judicial o un acto preparatorio de ella, porque en el caso no resultó necesario, se aprecia que es un supuesto al que, siguiendo la lógica de la jurisprudencia constitucional en la materia, cabe extender la protección de la garantía de indemnidad. El trabajador utiliza una vía extrajudicial para resolver un conflicto con la empresa que era la más apropiada y efectiva, “dado el escaso tiempo entre la comunicación del nuevo lugar de trabajo y la fecha en que debe realizar esa modificación, que hace necesaria una solución rápida para evitar el perjuicio al trabajador, imposible de conseguir mediante una acción judicial, con la que solo hubiera podido conseguir una reparación sustitutiva a posteriori”. El Ministerio Fiscal añade que “[l]a extensión de la protección de la garantía de indemnidad a este supuesto supone favorecer los mecanismos de soluciones extrajudiciales a los conflictos laborales, que parecen muy necesarias a la vista de la saturación de los juzgados de lo social que han dado lugar a sentencias de este Tribunal apreciando la vulneración del derecho a la tutela judicial efectiva por dilaciones indebidas de carácter estructural, así por todas, las recientes SSTC 135/2024, de 4 de noviembre, y 31/2023, de 17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mediante escrito registrado el 27 de enero de 2025, presentó alegaciones solicitando la desestimación del recurso de amparo con fundamento en que no concurre la alegada vulneración de la garantía de indemnidad, ya que (i) dicha garantía ha estado vinculada por la jurisprudencia constitucional con las reclamaciones judiciales o actos previos o preparatorios del ejercicio de tales acciones, exigiendo, en todo caso, que aparezca el propósito o la intención explicitada por el trabajador de acudir a los tribunales, de tal forma que la represalia se produzca, precisamente, como consecuencia de esa intención, lo que no concurre en este caso, en el que solo consta un escrito dirigido al representante de los trabajadores poniendo de manifiesto su disconformidad respecto de la realización de una guardia, que finalmente se dejó sin efecto, no habiéndose hecho constar la intención de iniciar actuaciones judiciales, y ni siquiera, la puesta en conocimiento de esa discrepancia directamente a la empresa; y (ii) concurren contraindicios sólidos de que el despido fue causal a la finalización del contrato de la empresa con la actividad desarrollada y no con la reclamación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mediante escrito registrado el 10 de enero de 2025, presentó sus alegaciones, reiterando lo ya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por providencia de 22 de julio de 2025, conforme establece el art. 10.1 n) LOTC, a propuesta de la Sala Primera,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septiembre de 2025 se fijó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es determinar si vulnera el derecho del demandante a la tutela judicial efectiva (art. 24.1 CE), en su dimensión de la garantía de indemnidad, la decisión judicial de considerar que queda fuera del ámbito de protección de esa garantía la formulación de una reclamación ante la representación legal de los trabajadores, en defensa de un derecho del que el trabajador cree ser titular, para que esta desarrollara una función de intermediación con la empresa dentro de su labor de vigilancia en el cumplimiento de la normativa laboral, por entenderse que no se trata del ejercicio de una acción judicial o preprocesal vinculada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ser objeto de pronunciamiento la pretensión de la parte comparecida de que, subsidiariamente a que se concluya que la reclamación ante la representación legal de los trabajadores está dentro del ámbito de protección de la garantía de indemnidad, se establezca que la extinción de la relación laboral del demandante no fue causal con la reclamación formulada. El Tribunal constata que la sentencia de suplicación impugnada consideró que dicha extinción era improcedente, a pesar de no quedar afectada la garantía de indemnidad, por ser causal la extinción con la reclamación. Esta conclusión no ha sido controvertida de manera autónoma por la parte comparecida, aun contando con gravamen para ello, mediante la interposición de un recurso de casación para la unificación de doctrina, ni acudiendo a esta jurisdicción de amparo. Por tanto, exigencias de los principios dispositivo y de subsidiariedad impiden que pueda formar parte del objeto de análisis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especial transcendencia constitucional del recurso consiste, en los términos ya establecidos por la Sección Primera del Tribunal en la providencia de admisión, en el carácter novedoso que plantea [STC 155/2009, de 25 de junio, FJ 2 a)], en relación con la garantía de indemnidad como dimensión extraprocesal del derecho a la tutela judicial efectiva (art. 24.1 CE). Este recurso va a dar la oportunidad al Tribunal de pronunciarse sobre la posibilidad de aplicar o extender la garantía de indemnidad a los supuestos de reclamaciones ante quienes ejercen la representación legal de los trabajadores, en pretensión de que desarrollen una función de intermediación con la empresa dentro de su labor de vigilancia del cumplimiento de la normativa laboral reconocida en el 64.7 a) 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evolución de la jurisprudencia constitucional sobre la garantía de indemnidad, como dimensión extraprocesal del derecho a la tutela judicial efectiva (art. 24.1 CE), en el ámbito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ha reconocido dentro del ámbito de protección del derecho a la tutela judicial efectiva (art. 24.1 CE) una singular manifestación a proyectar en el contexto de las relaciones laborales, como es la garantía de indemnidad del trabajador frente a eventuales consecuencias desfavorables impuestas por el empleador derivadas y causales del ejercicio previo de acciones judiciales, actos preparatorios de estas o actos extrajudiciales dirigidos a la evitación del proceso (así, STC 120/2006, de 24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construcción por la jurisprudencia constitucional de la garantía de indemnidad, como manifestación extraprocesal del derecho a la tutela judicial efectiva, responde a una progresiva evolución en la que cabe distinguir, al menos, los tres momentos relevantes siguientes: (i) El reconocimiento de la garantía de indemnidad en las SSTC 7/1993 y 14/1993, de 18 de enero, en los casos del previo ejercicio de acciones judiciales o del desarrollo de actos preparatorios legalmente necesarios para su ejercicio. (ii) Una primera ampliación de esa garantía en la STC 55/2004, de 19 de abril, en los casos de actuaciones previas no imperativas cuando del contexto se deduzca que están directamente encaminadas al ejercicio de acciones judiciales. Y (iii) una segunda ampliación de esta garantía en la STC 75/2010, de 19 de octubre, en los casos de denuncias dirigidas a la Inspección de Trabajo y Seguridad Social, en el ejercicio de su función legal de vigilancia del cumplimiento de las normas del orden social, exigencia de las responsabilidades pertinentes, así como el asesoramiento y, en su caso, conciliación, mediación y arbitraje en dichas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evolutivo, el Tribunal debe pronunciarse en este recurso de amparo, como cuestión novedosa, sobre la posibilidad de ampliar —o, al menos, de no excluir con carácter general— la garantía de indemnidad al supuesto, planteado en este recurso, de reclamaciones ante quienes ejercen la representación legal de los trabajadores en pretensión de que desarrollen una función de intermediación con la empresa, dentro de su labor de vigilancia del cumplimiento de la normativa laboral reconocida en el 64.7 a) 1 LET, y obtener con ello la satisfacción de lo que consideran sus intereses legítimos en evitación de un proceso judicial. El Tribunal estima necesario para dar una respuesta fundamentada a esta eventual ampliación, que se abordará en el fundamento jurídico siguiente, hacer previamente una exposición más detallada de la paulatina construcción de la actual configuración constitucional de la garantía de indemnidad para, a partir de ello, verificar si en el caso controvertido en este recurso concurren razones suficientes de su conexión con el derecho a la tutela judicial efectiva, a semejanza de las que llevaron a este tribunal a establecer el actual ámbito de protección dispensado por esta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construcción de la garantía de indemnidad como manifestación extraprocesal del derecho a la tutela judicial efectiva (art. 24.1 CE): La jurisprudencia constitucional ha establecido desde momentos muy tempranos la nulidad radical de los despidos discriminatorios o atentatorios de un derecho fundamental (STC 38/1981, de 23 de noviembre, FJ 5), reiterando la idea de que la celebración del contrato de trabajo no implica en modo alguno la privación al trabajador de los derechos que la Constitución le reconoce como ciudadano. De ese modo, cuando se produce la lesión de algún derecho fundamental, no basta la simple declaración de improcedencia de la extinción de la relación laboral, pues las consecuencias legales que de ello se derivan no amparan el derecho fundamental vulnerado, sino que para ello es preciso declarar su nulidad radical con las consecuencias que conlleva de readmisión inmediata del trabajador con exclusión de la indemnización sustitutoria (SSTC 88/1985, de 19 de julio, FFJJ 2 y 4, o 104/1987, de 17 de junio, FJ 1, y, más recientemente, SSTC 119/2022, de 29 de septiembre, FFJJ 4 y 6, o 79/2023, de 3 de julio,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esa jurisprudencia, el Tribunal, desde las SSTC 7/1993 y 14/1993, de 18 de enero, FJ 3, ha puesto de manifiesto que esa misma es la consecuencia para aplicar cuando la extinción de la relación laboral trae causa del ejercicio del derecho a la tutela judicial efectiva, en su vertiente de acceso a la jurisdicción en defensa de derechos o intereses legítimos. Se ha incidido, por un lado, en que el derecho reconocido en el art. 24.1 CE “no sólo se satisface mediante la actuación de los jueces y tribunales, sino también a través de la garantía de indemnidad. Esto significa que del ejercicio de la acción judicial o de los actos preparatorios o previos al mismo no pueden seguirse consecuencias perjudiciales en el ámbito de las relaciones públicas o privadas para la persona que los protagoniza. En el ámbito de las relaciones laborales, la garantía de indemnidad se traduce en la imposibilidad de adoptar medidas de represalia derivadas del ejercicio por el trabajador de la tutela de sus derechos”; y, por otro, en que esta garantía trasciende la consecuencia de la extinción de la relación laboral y “ha de hacerse extensiva, asimismo a cualquier otra medida dirigida a impedir, coartar o represaliar el ejercicio de la tutela judicial, y ello por el respeto que merecen el reconocimiento y la protección de los derechos fundamentales, no pudiendo anudarse al ejercicio de uno de estos derechos, otra consecuencia que la reparación in natura cuando ello sea posible, es decir, siempre que quepa rehabilitar al trabajador perjudicado en la integridad de su derecho” (STC 14/1993, de 18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el Tribunal ha destacado que la prohibición de medidas perjudiciales para el trabajador como respuesta al ejercicio de la tutela de sus derechos se desprende (i) del art. 5 c) del Convenio núm. 158 de la Organización Internacional del Trabajo, ratificado por España (“BOE” de 29 de junio de 1985), que expresamente excluye de las causas válidas de extinción del contrato de trabajo, el haber planteado una queja o participado “en un procedimiento entablado contra un empleador por supuestas violaciones de leyes o reglamentos o recurrir ante las autoridades administrativas competentes”; y (ii) del derecho básico que ostentan los trabajadores, conforme al art. 4.2 g) LET, que configura como tal el “ejercicio individual de las acciones derivadas de su contrato de trabajo” (STC 7/1993, de 18 de enero, FJ 3; reiterado, por ejemplo, en las SSTC 196/2000, de 24 de julio, FJ 3; 198/2001, de 4 de octubre, FJ 3, y, respecto de la referencia al Convenio núm. 158, en las SSTC 14/1993, de 18 de enero, FJ 3; 5/2003, de 20 de enero, FJ 7; 55/2004, de 19 de abril, FJ 2; 16/2006, de 19 de enero, FJ 2, o 120/2006, de 24 de abril, FJ 2). En la actualidad, aunque no resulte directamente aplicable al caso controvertido en el presente recurso por ser de aprobación posterior, también cabe citar la disposición adicional tercera de la Ley Orgánica 5/2024, de 11 de noviembre, del derecho de defensa, dedicada a la protección de la garantía de indemnidad de las personas trabajadoras, cuyo apartado primero establece que “[l]as personas trabajadoras tienen derecho a la indemnidad frente a las consecuencias desfavorables que pudieran sufrir por la realización de cualquier actuación efectuada ante la empresa o ante una actuación administrativa o judicial destinada a la reclamación de sus derechos laborales, sea esta realizada por ellas mismas o por sus representantes legales” y el apartado segundo que “dicha protección se extiende al cónyuge, pareja de hecho y parientes hasta el segundo grado de consanguinidad o afinidad, que presten servicios en la misma empresa, aun cuando estos no hubieran realizado la actuación conducente al ejercicio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esas referencias normativas es necesario añadir, aunque sea en relación con la garantía de indemnidad y la prohibición de represalias frente a quejas o reclamaciones vinculadas con la concreta lesión de derechos fundamentales o la denuncia de otras situaciones singulares, el art. 9 de la Ley Orgánica 3/2007, de 22 de marzo, para la igualdad efectiva de mujeres y hombres, en lo que se refiere a la presentación “de queja, reclamación, denuncia, demanda o recurso, de cualquier tipo, destinados a impedir su discriminación y a exigir el cumplimiento efectivo del principio de igualdad de trato entre mujeres y hombres”; los arts. 4.1, segundo párrafo, y 6.6 de la Ley 15/2022, de 12 de julio, integral para la igualdad de trato y la no discriminación, en lo que se refiere a “intervenir, participar o colaborar en un procedimiento administrativo o proceso judicial destinado a impedir o hacer cesar una situación discriminatoria, o por haber presentado una queja, reclamación, denuncia, demanda o recurso de cualquier tipo con el mismo objeto”; el art. 36 de la Ley 2/2023, de 20 de febrero, reguladora de la protección de las personas que informen sobre infracciones normativas y de lucha contra la corrupción, en lo que se refiere a haber presentado una comunicación sobre determinadas materias vinculadas con la prevención y detección de amenazas al interés público; y el art. 12.3 de la Ley Orgánica 5/2024, de 11 de noviembre, del derecho de defensa, en el que se establece que “[l]as personas trabajadoras tienen derecho a la indemnidad frente a las consecuencias desfavorables que pudieran sufrir por la realización de cualquier actuación conducente al ejercicio de sus derechos de defensa”. Igualmente, los arts. 17 y 18.1 de la Directiva (UE) 2019/1152 del Parlamento Europeo y del Consejo, de 20 de junio de 2019, relativa a unas condiciones laborales transparentes y previsibles en la Unión Europea —todavía pendiente de transposición—, que establecen que “[l]os Estados miembros introducirán las medidas necesarias para proteger a los trabajadores, incluidos aquellos trabajadores que representan a los trabajadores, contra cualquier trato desfavorable por parte del empleador o contra cualesquiera consecuencias desfavorables resultantes de la interposición de una reclamación contra el empleador o de cualquier procedimiento iniciado con el objetivo de hacer cumplir los derechos establecidos en la presente Directiva” y “[l]os Estados miembros adoptarán las medidas necesarias para prohibir el despido o su equivalente, así como cualquier acto preparatorio para el despido de trabajadores, por haber ejercido los derechos establecidos en la presente Directiva”,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también destacó en la citada STC 14/1993 que esta garantía de indemnidad no queda limitada a los supuestos en que las pretensiones se deducen de manera efectiva y directa ante un órgano judicial. Esta garantía se extiende a los actos preparatorios o previos necesarios para el ejercicio de la acción judicial, en los casos en que, como es una eventual reclamación administrativa previa, es una actuación legalmente exigible y necesaria para el acceso a la jurisdicción. A esos efectos, el Tribunal incidió en que “si se rechaza que los trámites previos están provistos del amparo constitucional que deriva de este derecho, quien pretenda impedir o dificultar el ejercicio de la reclamación en vía judicial, tendrá el camino abierto, pues para reaccionar frente a ese ejercicio legítimo de su derecho a la acción judicial por parte del trabajador le bastaría con actuar, como ha ocurrido en este caso, en el momento previo al inicio de la vía judicial” (FJ 3). Ese mismo razonamiento fue utilizado por el Tribunal en la STC 140/1999, de 22 de julio, FJ 5, para incluir dentro del ámbito de protección de la garantía de indemnidad a otros supuestos de actuaciones preparatorias o preprocesales también legalmente obligatorias y condicionales del acceso a la jurisdicción como sucede con la labor de conciliación, mediación o arbitraje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Han sido muy diferentes los pronunciamientos que, en aplicación de este criterio jurisprudencial, han estimado vulnerado el art. 24.1 CE ante la circunstancia de que la extinción de la relación laboral o cualquier otra decisión restrictiva de los derechos e intereses de los trabajadores traía causa de previas reclamaciones judiciales contra sus empleadores (así, a modo de ejemplo, SSTC 101/2000, de 10 de abril, FJ 6; 5/2003, de 20 de enero, FJ 7; 87/2004, de 10 de mayo, FJ 4; 171/2005, de 20 de junio, FJ 6; 138/2006, de 8 de mayo, FJ 9; 125/2008, de 20 de octubre, FJ 4; 92/2009, de 20 de abril, FJ 7; 6/2011, de 14 de febrero, FJ 4, o 10/2011,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ampliación de la garantía de indemnidad a los supuestos de actos preparatorios no imperativos encaminados al ejercicio de acciones judiciales: El Tribunal, con origen en la STC 55/2004, de 19 de abril, ha ampliado también de modo explícito el ámbito de protección de la garantía de indemnidad a aquellos supuestos en los que, existiendo un acto preparatorio o previo para el ejercicio de acciones legales ante los órganos judiciales, no tuviera la consideración legal de necesario para el acceso a la jurisdicción como era, en aquel caso, la remisión por el abogado del trabajador de una carta a la dirección de la empresa con una reclamación vinculada con el desarrollo de la actividad laboral. A esos efectos, el Tribunal incidió en los beneficios que se derivan de la evitación de los procesos como algo útil o deseable, que es la finalidad pretendida por reclamaciones extrajudiciales previas, concluyendo que “el objetivo de evitar un proceso permite extender la garantía de la indemnidad a esa actividad previa no imperativa, pero conveniente y aconsejable, cuando del contexto, que se integra por los actos anteriores, coetáneos y posteriores, se deduzca sin dificultad que aquella está directamente encaminada al ejercicio del derecho fundamental a la tutela judicial efectiva”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negó la existencia de esa protección derivada de la garantía de indemnidad, sin embargo, en la STC 326/2005, de 12 de diciembre, afirmando que “la remisión de escritos al empresario en solicitud de mayores medios materiales no puede considerarse el ejercicio de una acción judicial o una reclamación administrativa o un acto preparatorio de una acción judicial, que son los supuestos a los que nuestra doctrina ha extendido la garantía de indemnidad derivada del ejercicio del derecho a la tutela judicial efectiva (por todas, SSTC 5/2003, de 20 de enero, FJ 7; 55/2004, de 19 de abril, FJ 2, y 171/2005, de 20 de junio,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ampliación de la garantía de indemnidad a los supuestos de denuncias ante la Inspección de Trabajo y Seguridad Social: La jurisprudencia reseñada ha servido de fundamento para que el Tribunal se pronunciara en diversas ocasiones, aunque fuera obiter dicta, en relación con la relevancia que podría tener, desde la perspectiva de la garantía de indemnidad, otras actuaciones reclamatorias previas no necesarias legalmente para el acceso a la jurisdicción, como son las denuncias ante la Inspección de Trabajo y Seguridad Social en el ejercicio de su función legal de vigilancia del cumplimiento de las normas del orden social, exigencia de las responsabilidades pertinentes, así como el asesoramiento y, en su caso, conciliación, mediación y arbitraje en dichas materias (art. 1.2 de la derogada Ley 42/1997, de 14 de noviembre, ordenadora de la Inspección de Trabajo y Seguridad Social, y de la vigente Ley 23/2015, de 21 de julio, ordenadora del sistema de Inspección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cabe citar, por ejemplo, la STC 182/2005, de 4 de julio, en la que se afirmó, ante la remisión de una carta al presidente de la empresa exponiendo una determinada situación laboral, anunciando la voluntad de hacer efectivos los derechos reclamados incluso judicialmente, seguida de una denuncia ante la Inspección de Trabajo y Seguridad Social, que “esas circunstancias podrían dar lugar, en una consideración autónoma, a la aplicación de la doctrina sentada en nuestra aún reciente STC 55/2004, de 19 de abril, según la cual, si se acredita que el objetivo de una reclamación extrajudicial era evitar el proceso, puede llegar a extenderse la garantía de la indemnidad del art. 24.1 CE a esa actividad previa no imperativa, pero conveniente y aconsejable, siempre que del contexto, que se integra por los actos anteriores, coetáneos y posteriores, se deduzca sin dificultad que aquella está directamente encaminada al ejercicio del derecho fundamental a la tutela judicial efectiva” (FJ 8). Igualmente, en la STC 16/2006, de 19 de enero, FJ 5, en un supuesto de extinción de la relación laboral consecutivo a una demanda de conflicto colectivo, que no fue interpuesta por los demandantes cesados, pero si en defensa de sus intereses, y la denuncia ante la Inspección de Trabajo y Seguridad Social, el Tribunal no negó que la coincidencia temporal con la circunstancia de dicha denuncia se considerara como concurrencia de un indicio de la vulneración del art. 24.1 CE. Por su parte, en la STC 120/2006, de 24 de abril, si bien el hecho de que se dejara de abonar una mejora voluntaria se vinculó no solo a que se hubiera formulado una denuncia ante la Inspección de Trabajo y Seguridad Social sino también a la presentación de una papeleta de conciliación, el Tribunal no controvirtió la relevancia que a los efectos de la garantía de indemnidad tenía también el hecho de la denuncia ante la Inspección, incidiendo en que “cualquier perjuicio que responda estrictamente a una represalia por el ejercicio previo de acciones judiciales, actos preparatorios de estas o actos extrajudiciales dirigidos a la evitación del proceso, está prohibido por el art. 24.1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pronunciamiento jurisprudencial más significativo al respecto, ya que en aquel caso la existencia de la sola denuncia ante la Inspección de Trabajo y Seguridad Social fue la razón de decidir que llevó al Tribunal a declarar la vulneración de la garantía de indemnidad del demandante, es la STC 75/2010, de 19 de octubre. En aquel caso, el Tribunal consideró que una denuncia previa ante la Inspección de Trabajo y Seguridad Social por una supuesta situación de cesión ilegal de trabajadores era por sí misma la circunstancia determinante para poder considerar comprometida la garantía de indemnidad, afirmando que “[c]ualquier decisión empresarial que implicara el despido de unos trabajadores —o la extinción de sus contratos temporales— como represalia por haber planteado ante la Inspección de Trabajo una denuncia por cesión ilegal de mano de obra, o por haber ejercido el derecho de huelga, en los términos que indiciariamente han quedado acreditados en el presente proceso, habría recibido sin ninguna duda la respuesta jurídica de la declaración de nulidad de los despidos y extinciones contractuales, por vulneración de los derechos fundamentales afectados. Tanto la reiterada doctrina de este tribunal como la jurisprudencia de los tribunales ordinarios resultan inequívocas a este respecto” (FJ 6); concluyendo que “una vez constatado que la decisión extintiva impugnada por el trabajador estuvo motivada por el ejercicio legítimo de sus derechos a la tutela judicial efectiva y de huelga, no cabe sino calificar tal decisión como despido y declarar su nulidad radical, otorgando el amparo solicitado y anulando por tal motivo las resoluciones judiciales recurridas que, en la medida en que no ampararon al trabajador en la vulneración de sus derechos fundamentales, vulneraron esos mismos derechos” (FJ 9). De esa manera, si bien la extinción de la relación laboral era causal a la citada denuncia ante la Inspección y, además, al ejercicio del derecho a la huelga, el Tribunal consideró necesario concluir no solo la vulneración del derecho a la huelga, sino también, de manera expresa y autónoma, del derecho a la tutela judicial efectiva, desde la perspectiva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posibilidad de extender la garantía de indemnidad a los supuestos de reclamaciones de los trabajadores ante su representación legal en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 partir de la evolución jurisprudencial expuesta y en íntima conexión con ella, considera necesario concluir que los supuestos de reclamaciones de los trabajadores ante su representación legal en las empresas —comités de empresa y delegados de personal— son susceptibles de recibir la protección constitucional dispensada por la garantía de indemnidad, en atención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garantía de indemnidad, a pesar de la relativa funcionalidad autónoma de la que aparece revestida en el ámbito de las relaciones laborales, se conforma, desde una perspectiva constitucional, como una concreta dimensión del derecho a la tutela judicial efectiva (art. 24.1 CE). El fundamento de su reconocimiento constitucional reside en la evitación del efecto desaliento o disuasorio que supondría la desprotección de los trabajadores frente a los eventuales perjuicios que se les pudiera irrogar en sus relaciones laborales como consecuencia de haber ejercido su derecho a la tutela judicial efectiva en defensa de intereses que consideran legítimos frente a su empleador. Solo a partir de esa configuración y bajo la invocación del art. 24.1 CE, resulta competente esta jurisdicción de amparo para analizar la eventual lesión de la garantía de indemnidad, otorgándole protección y determinando, en su caso, las consecuencias inherentes a la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reconoce que solo cabe contemplar dentro del ámbito de protección constitucional de la garantía de indemnidad, aquellas actuaciones de los trabajadores que se desenvuelvan en conexión con la finalidad propia de la tutela constitucional que se dispensa al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necesaria conexión de los supuestos constitucionalmente amparados por la garantía de indemnidad con el derecho a la tutela judicial efectiva no implica limitar su protección a aquellos más obvios en los que dicha conexión es directa, como son el efectivo ejercicio de las acciones legales ante los órganos judiciales o la ejecución de actos previos que la normativa exija o establezca potestativamente para el acceso a los mismos. Una restricción de estas características no permitiría tutelar en su integridad el derecho en la medida en que dejaría desamparadas actividades previas o preparatorias al efectivo ejercicio de las acciones legales ante los órganos judiciales, que responden a la lógica y conveniencia de actuaciones dirigidas por el trabajador a la defensa de sus intereses o derechos en evitación de un procedimiento judicial, cuyo fracaso pudieran avocar a ejercer el derecho fundamental a la tutela judicial efectiva. Esas circunstancias son las que el Tribunal apreció concurrentes en los supuestos tanto de comunicaciones del trabajador con el empleador planteando la concreta controversia en evitación del ejercicio de acciones legales (STC 55/2004), como de denuncias ante la Inspección de Trabajo y Seguridad Social para que esta, en su función de vigilancia del cumplimiento de las normas del orden social, pudiera coadyuvar en la resolución de una controversia que pudiera hacer innecesario el ejercicio de acciones legales ante los órganos judiciales (STC 75/2010).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extensión de estas características a situaciones previas al efectivo ejercicio de un derecho fundamental, pero en íntima conexión con él y que se desenvuelven en el ámbito de su protección constitucional, no es singular de la garantía de indemnidad ahora analizada, sino que ya ha sido reconocida por el Tribunal en el contexto de otros derechos fundamentales. Así, por ejemplo, cabe citar la STC 197/1990, de 29 de noviembre, en la que se extendió la protección dispensada por el derecho a la libertad sindical (art. 28.2 CE) frente a eventuales represalias del empleador a un momento, que se denominó presindical, de una reunión de trabajadores dirigida a tratar problemas laborales pendientes, comunes a todos ellos, y a elegir el hasta entonces inexistente órgano de representación electiva de los trabajadores. El Tribunal incidió en que “si se rechaza que los mencionados actos preparatorios estén cubiertos constitucionalmente en forma alguna por el derecho fundamental de libertad sindical, quienes pretendan impedir o dificultar la penetración y la acción sindical en la empresa podrán impedir, también, coartar y represaliar en ese momento previo, con la certeza de que las consecuencias y sanciones legales de tan ilegítimo proceder les serán más ‘benignas’”; concluyendo que “por los efectos intimidatorios que la medida puede tener, la protección del derecho fundamental debe extenderse, al menos en determinados supuestos, a los actos preparatorios del ejercicio del derecho, pues de otra forma se dificultaría la plena efectividad del mismo”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reconoce que cabe contemplar dentro del ámbito de protección constitucional de la garantía de indemnidad, no solo las actuaciones que implican el efectivo ejercicio de las acciones legales ante los órganos judiciales o de aquellos actos previos que la normativa exija o establezca potestativamente para el acceso a los mismos, sino también las actuaciones previas o preparatorias a estas que responden a la lógica y conveniencia de una actividad encaminadas a la defensa de los intereses o derechos que el trabajador considere legítimos en evitación de un procedimiento judicial y que pudieran desembocar en el ejercicio del derecho fundamental a la tutela judicial efectiva, en caso de no ser atendidas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aprecia que el supuesto ahora controvertido de reclamaciones de los trabajadores ante su representación legal en las empresas, en pretensión de que desarrollen una función de intermediación con el empleador dentro de su labor de vigilancia del cumplimiento de la normativa laboral reconocida en el art. 64.7 a) 1 LET, tiene las características necesarias, ya apreciadas por la jurisprudencia constitucional en relación con otras actuaciones previas al efectivo ejercicio de acciones legales ante los órganos judiciales, para ser susceptible de recibir la protección constitucional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Tribunal constata que el citado art. 64.7 a) 1 LET establece que el comité de empresa —y, por tanto, los delegados de personal, de conformidad con el art. 62.2 LET— tiene entre sus competencias “a) Ejercer una labor: […] 1. De vigilancia en el cumplimiento de las normas vigentes en materia laboral, de seguridad social y de empleo, así como del resto de los pactos, condiciones y usos de empresa en vigor, formulando, en su caso, las acciones legales oportunas ante el empresario y los organismos o tribunales competentes”. En ese sentido, a la representación legal de los trabajadores, que se configura como una manifestación del derecho de participación en la empresa del art. 129.2 CE, se le reconoce normativamente funciones no solo de vigilancia del cumplimiento de la legislación laboral sino del ejercicio de acciones legales ante el empresario. Ello determina que esta representación, conformada como un instrumento para el control de las decisiones empresariales que atenten contra los intereses de los trabajadores a los que representan, asuma legislativamente una especial posición de intermediación entre sus representados y el empleador en caso de un eventual incumplimiento de la normativa laboral que afecte a los primeros, dotándole de un valor relevante a su condición de cauce intermedio entre la reclamación y su resolución judicial o extrajudicial. Es decir, la representación colectiva tiene como finalidad institucional la protección —en el plano de la autonomía colectiva y con los medios de la que esta dispone— de los intereses de los trabajadores, y a la vez estos mismos órganos de representación constituyen, desde el espacio de su autonomía, una instancia de resolución del conflicto planteado mediante su negociación y posible acuerdo con la empresa o la iniciación de otras acciones legales. De ese modo, esta función a desarrollar a partir, entre otras posibilidades, de las reclamaciones que puedan plantear los trabajadores resulta particularmente apta para dirimir las controversias que pudieran surgir entre los trabajadores y la empresa y, con ello, constituirse como un sistema útil para la evitación de los procesos judiciales. Se trata, por tanto, de un supuesto que cumple esta consideración de ser apta para la evitación de procesos judiciales, utilizada por el Tribunal para determinar la extensión del ámbito de aplicación constitucional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Tribunal también constata que, tratándose de una función de intermediación encomendada normativamente a la representación legal de los trabajadores, la reclamación que ante esa representación pudieran plantear los trabajadores es de carácter reglado y revestida de unas mínimas formalidades, lo que, en principio, permite deducir sin gran dificultad que no puede excluirse que sea una actuación del trabajador directamente encaminada, en caso de fracaso, al eventual ejercicio del derecho fundamental a la tutela judicial efectiva. Por tanto, este supuesto también cumple esta consideración de que, en atención a las circunstancias concurrentes, permita evidenciar el posible ejercicio de acciones legales ante los órganos judiciales, utilizada por el Tribunal para determinar la extensión del ámbito de aplicación constitucional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Tribunal aprecia que se trata de una actuación que, aun desarrollada directamente ante la representación legal de los trabajadores, tiene la vocación de que sea puesta en conocimiento inmediato de la empresa. Ese carácter externo y dirigido a la propia empresa determina que se configure como una actuación del trabajador que pone de manifiesto ante su empleador la existencia de una cierta conflictividad o controversia laboral. De ese modo, es especialmente susceptible de servir como fundamento para provocar una reacción frente a la evidencia del eventual ejercicio de acciones legales ante los órganos judiciales y, con ello, de ser una actuación que, a pesar de su aptitud para la evitación de un futuro proceso judicial, es fácilmente objeto de disuasión si queda desprotegida frente a la posibilidad de represalias. Por tanto, este supuesto también cumple esta consideración de que su desprotección constitucional puede disuadir o desalentar al trabajador de su empleo, utilizada por el Tribunal para determinar la extensión del ámbito de aplicación constitucional de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supuestos de reclamaciones de los trabajadores ante quienes ejercen su representación legal en pretensión de que desarrollen una función de intermediación con la empresa, dentro de su labor de vigilancia del cumplimiento de la normativa laboral reconocida en el 64.7 a) 1 LET, y obtener con ello la satisfacción de lo que consideran sus intereses legítimos en evitación de un proceso judicial, son susceptibles de recibir la protección constitucional dispensada por el art. 24.1 CE a la garantía de indemnidad, cuando pueda concluirse que sean supuestos que se desenvuelvan en conexión con la finalidad propia de la protección constitucional que se dispensa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jurisprudencia constitucional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en los términos desarrollados más ampliamente en los antecedentes, constata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vía judicial se consideró probado que la decisión extintiva de la relación laboral del demandante fue causal a que presentara una reclamación escrita ante el presidente del comité de empresa, en la que ponía de manifiesto que se le había encomendado la realización de un retén de guardia en Lanzarote que no le correspondía hacer, puesto que, según el cuadrante remitido por la propia empresa meses antes, tenía asignado ese servicio en Las Palmas de Gran Canaria. Incidía, además, en el incumplimiento que suponía que se estuvieran haciendo retenes cada cuatro semanas en vez de cada cinco, que era el acuerdo firmado entre el presidente del comité de empresa y el delegado de la empresa. La reclamación dio lugar a una reunión con la empresa por parte del presidente del comité de empresa, en la que se acordó dejar sin efecto la modificación del cuadrante.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de instancia, tras extractar la jurisprudencia constitucional y ordinaria sobre la garantía de indemnidad, incluyendo la relativa a su extensión a los supuestos de actos preparatorios o previos al efectivo ejercicio de acciones legales ante los órganos judiciales, concluyó la vulneración del art. 24.1 CE, argumentando que había quedado acreditado que la decisión de la empresa de extinción de la relación laboral traía causa directa en la reclamación efectuada ante la representación legal de los trabajadores. La sentencia de suplicación, por el contrario, concluyó que no hubo vulneración de la garantía de indemnidad, con el argumento de que esta no podía extenderse a las reclamaciones del trabajador ante la empresa, ya que no constituye un derecho fundamental autónomo de los trabajadores, desvinculado del derecho fundamental a la tutela judicial efectiva, al que ha de hallarse indefectiblemente conectado. Señaló que este tipo de reclamaciones no constituyen un necesario acto preparatorio o previo al ejercicio de acciones judiciales, ni son, por tanto, merecedoras de una especial tutela; tratándose en este caso de una mera queja o reclamación puntual extrajudicial que, además, era dirigida a la representación legal de los trabajadores, que luego la traspasa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atención a estos antecedentes y aplicando las consideraciones expuestas en el fundamento jurídico anterior, el tribunal concluye, tal como también interesa el Ministerio Fiscal, que debe otorgarse el amparo solicitado por vulneración del derecho a la tutela judicial efectiva (art. 24.1 CE), en su dimensión de la garantía de indemnidad,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controversia que mantenía el demandante con su empresa versaba sobre el debido cumplimiento del cuadrante de retenes de guardia, notificado varios meses antes, que fue alterado por la empresa para el trabajador con cinco días de antelación a efectuar uno de esos retenes, que se extendió después a la frecuencia con la que se desarrollaban. La existencia y la confección de esos cuadrantes era el resultado de un acuerdo firmado entre el presidente del comité de empresa y el delegado de la empresa. Por otra parte, el art. 64.7 a) 1 LET encomienda a la representación legal de los trabajadores la labor de vigilancia, no solo de las “normas vigentes en materia laboral”, sino también del “resto de los pactos, condiciones y usos de empresa en vigor”, mediante la formulación, en su caso, de “las acciones legales oportunas ante 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el Tribunal aprecia que la formulación por el demandante de una reclamación ante el presidente del comité de empresa en pretensión de que este desarrollara una labor de intermediación con el empleador, aunque no sea una actuación normativamente necesaria o condicional para el acceso a la jurisdicción, por un lado, evidencia una voluntad tendente al posible ejercicio de acciones legales ante los órganos judiciales frente a los incumplimientos denunciados y, por otro, pone de manifiesto que era especialmente útil y apta para la evitación de ese eventual proceso judicial. Ambos son elementos relevantes utilizados en la jurisprudencia constitucional para concluir que la actuación previa desarrollada por el demandante se desenvuelve con naturalidad en conexión con la finalidad propia de la protección constitucional que se dispensa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de que el conflicto laboral trajera causa del denunciado incumplimiento de un acuerdo suscrito por el presidente del comité de empresa, tanto singular respecto del demandante —el relativo a la modificación del retén—, como general para todos los trabajadores —el relativo a la frecuencia con la que se debían desarrollar—, puesto en conexión con el reconocimiento normativo de que la representación de los trabajadores puede ejercer su labor de supervisión mediante las acciones legales oportunas ante el empresario, permiten acreditar que la reclamación formulada por el demandante, en contradicción con lo argumentado en la sentencia de suplicación impugnada en el presente recurso de amparo, va más allá de una mera queja interna, como en el supuesto enjuiciado en la STC 326/2005. El carácter normativamente reglado y el concreto contenido de la reclamación efectuada ponen de manifiesto objetivamente que se trata de una actuación que, aunque extrajudicial, estaba conectada, como actividad previa conciliadora, con el eventual ejercicio de acciones legales ante los órganos judiciales en caso de frustrarse la labor de intermediación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hecho de que la alteración singular del lugar en el que el demandante debía realizar el retén de guardia fuera notificada con cinco días de antelación, también es determinante para que este tribunal aprecie la especial aptitud y utilidad de la vía reclamatoria usada por el demandante de amparo para obtener una satisfacción plena del legítimo interés personal que consideraba lesionado por su empleadora, como previa a la que pudiera ser deparada en la vía judicial. La vía judicial, por razones temporales obvias, nunca hubiera podido evitar la efectividad de la alteración realizada por la empresa sino, en su caso, la de la constatación de su eventual ilicitud, limitando con ello la posibilidad de satisfacción completa de los intereses del demandante. La potencial aptitud y utilidad de la vía reclamatoria usada por el demandante, además, sin perjuicio de que la jurisprudencia constitucional ha insistido en que, desde la perspectiva de la garantía de indemnidad, es irrelevante el éxito o no de la actuación desarrollada por el trabajador en defensa de sus intereses (STC 120/2006, de 24 de abril, FJ 6), ha quedado puesta de manifiesto en este caso con la decisión empresarial de dejar sin efecto la modificación del cuadrante como forma de resolución de esta concreta controversia laboral a completa satisfacción de los intereses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reclamación formulada por el demandante de amparo, aunque fue directamente dirigida a la representación legal ante su empleador —en este caso, el presidente del comité de empresa—, se comunicó por dicha representación a la empresa al día siguiente para ser objeto de análisis y tratamiento conjunto entre la representación legal de los trabajadores y la empresa. Por otra parte, se insiste en ello, no se trata de una vía reclamatoria extrajudicial improvisada o aleatoriamente seleccionada por el demandante de amparo, sino reconocida legalmente —y, por tanto, reglada—, efectuada ante un órgano de representación de los trabajadores con una función normativamente asignada, precisamente, de intermediación en caso de incumplimiento de la normativa laboral o los acuerdos alcanzados con la empresa, que era el concreto objeto de la reclamación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el tribunal también estima que el carácter reglado de la reclamación efectuada por el demandante, su contenido claramente conflictual tanto en reivindicación de intereses singulares como colectivos, su vocación de que fuera objeto de análisis y tratamiento paritario entre la representación legal de los trabajadores y la empresa y, por tanto, que, aun siendo una reclamación directamente dirigida al comité de empresa, su destino último fuera el de ser conocida y abordada por la empleadora, también permiten concluir que se trata de una actuación extrajudicial con la dimensión necesaria y la relevancia suficiente como para ser merecedora de la protección constitucional de la garantía de indemnidad ante la susceptibilidad de ser fácil objeto de disuasión, si queda desprotegida frente a la posibilidad de represalias empresariales. El tribunal considera que, al tratarse de una vía reclamatoria puesta a disposición de los trabajadores con cobertura legal suficiente, que ha sido utilizada rectamente y con buena fe por parte del demandante de amparo para sustanciar una controversia laboral que mantenía con su empleador, la exclusión de esa actuación del ámbito de la garantía de indemnidad implicaría un menoscabo de la plena y completa protección constitucional del derecho a la tutela judicial efectiva del demandante, al quedar expuesto a eventuales represalias empresariales que, en su caso, solo depararía para la empleadora la consecuencia de una calificación de la extinción laboral como meramente improcedente sin la obligación legal de readmisión. Una consecuencia de esa naturaleza representa un fuerte elemento desalentador para el uso de esta vía legal reclamatoria en el intento de satisfacer intereses laborales que se consideren legítimos, frente a la superior protección que depara el uso directo de la vía judicial, que solo puede calificarse como desincentivador del derecho a la tutela judicial efectiva y, por tanto, lesivo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el tribunal concluye que la decisión judicial de excluir de la protección dispensada por la garantía de indemnidad frente a represalias empresariales la concreta actuación reclamatoria usada en este caso por el demandante al amparo del art. 64.7 a) 1 LET, como vía apta y útil para dirimir la controversia laboral que tenía planteada, ha vulnerado su derecho a la tutela judicial por tratarse de una actuación conectada con la finalidad propia de la protección constitucional que se dispensa a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restablecimiento del derecho del demandante de amparo a la tutela judicial efectiva (art. 24.1 CE), en su dimensión de la garantía de indemnidad, queda satisfecho, en los términos solicitados en su demanda, apoyado también por el Ministerio Fiscal, con la declaración de firmeza de la sentencia del Juzgado de lo Social núm. 6 de Las Palmas de Gran Canaria núm. 64/2022, de 14 de febrero, pronunciada en el procedimiento sobre derechos fundamentales núm. 758-2021, que, estimando la demanda de protección de derechos fundamentales formulada por el recurrente, reconoció la existencia de la vulneración de la garantía de indemnidad con las consecuencias inherentes a ello. Se anulan, por tanto, la sentencia de la Sala de lo Social del Tribunal Superior de Justicia de Canarias, sede de Las Palmas de Gran Canaria, núm. 1189/2022, de 27 de octubre, aclarada por auto de 23 de noviembre de 2022, pronunciada en el recurso de suplicación núm. 1234-2022; y el auto de la Sala de lo Social del Tribunal Supremo de 20 de diciembre de 2023, (ECLI:ES:TS:2023:17434A) pronunciado en el recurso de casación para la unificación de doctrina núm. 2424-2023; este último solo en la medida en que supuso la firmeza de la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Luis Manuel Castro Amador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en amparo a la tutela judicial efectiva (art. 24.1 CE), en su dimensión de la garantía de indemnidad.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Social del Tribunal Superior de Justicia de Canarias, sede de Las Palmas de Gran Canaria, núm. 1189/2022, de 27 de octubre, aclarada por auto de 23 de noviembre de 2022, pronunciada en el recurso de suplicación núm. 1234-2022; y el auto de la Sala de lo Social del Tribunal Supremo de 20 de diciembre de 2023, pronunciado en el recurso de casación para la unificación de doctrina núm. 2424-2023.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del Juzgado de lo Social núm. 6 de Las Palmas de Gran Canaria núm. 64/2022, de 14 de febrero, pronunciada en el procedimiento sobre derechos fundamentales núm. 758-2021.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por el Pleno núm. 1186-2024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avocado por el Pleno núm. 1186-2024, que ha estimado la demanda por vulneración del derecho fundamental del recurrente “a la tutela judicial efectiva (art. 24.1 CE), en su dimensión de la garantía de indemnidad”. A mi juicio, la demanda debió ser desestimada por las razones que a continuación expongo y que tuve la oportunidad de defender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Naturaleza y requisitos de la garantía de indemnidad aquí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Constitucional ha identificado en su doctrina hasta tres modalidades distintas de indemnidad en el ámbito de las relaciones laborales, las cuales tienen como tronco común la temprana STC 38/1981, de 23 de noviembre, FFJJ 5 a 7, que declaró nulo un despido por vulnerar los derechos fundamentales del recurrente. Esas modalidades son: (i) la primera, justamente la resuelta en la sentencia que se acaba de citar y que supone, en palabras de la posterior STC 2/2009, de 12 de enero, FJ 3, que la aplica: “el derecho del trabajador a no sufrir, por razón de su afiliación o actividad sindical, menoscabo alguno en su situación profesional o económica en la empresa”; (ii) la indemnidad que deriva de la prohibición de la discriminación por razón de sexo del art. 14 CE, en concreto en favor de la maternidad de la mujer trabajadora (SSTC 92/2008, de 21 de julio, FJ 8, y 182/2005, de 4 de julio, FFJJ 2 y 8), y (iii) la que aquí en este recurso de amparo nos ocupa, la garantía de indemnidad consagrada a partir de las SSTC 7/1993, de 18 de enero, FJ 4 (que no utiliza aún esa expresión), y 14/1993, de 18 de enero, FJ 2 (que ya sí lo hace), como una manifestación del derecho fundamental a la tutela judicial efectiva (art. 24.1 CE), consistente en que “del ejercicio de la acción judicial o de los actos preparatorios o previos al mismo no pueden seguirse consecuencias perjudiciales en el ámbito de las relaciones públicas o privadas para la persona que los protagoniza. En el ámbito de las relaciones laborales, la garantía de indemnidad se traduce en la imposibilidad de adoptar medidas de represalia derivadas del ejercicio por el trabajador de la tutela de sus derechos”, las cuales pueden consistir (como atestigua el acervo de doctrina acuñado), en un despido, la no renovación del contrato de trabajo, la imposición de sanciones, el empeoramiento de las condiciones de trabajo o el acoso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última vertiente de la garantía de indemnidad, pues, no se vincula a ningún derecho fundamental sustantivo del trabajador, sino que opera como instrumento para facilitar su derecho a la tutela judicial efectiva, al anular toda actuación del empresario dirigida a entorpecer o disuadir el ejercicio de una acción de dicho trabajador ante los tribunales de justicia, en defensa de sus derechos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discrepo resume en sus fundamentos jurídicos 2 y 3 la doctrina constitucional que desarrolla la garantía de indemnidad del trabajador ex art. 24.1 CE; resumen al que me remito (salvo algunas precisiones que ahora diré) a fin de evitar reiteraciones. De ese cuerpo de sentencias importa ahora destacar dos elementos que integran su definición: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al tratarse de una garantía para la efectividad del derecho a la tutela judicial efectiva, la doctrina la vincula con el hecho de que el trabajador haya promovido una acción judicial contra la empresa, o bien ha instado actos preparatorios de la vía judicial —preceptivos o no legalmente— ante organismos públicos que persiguen evitar el proceso pero que conducen, si no son atendidas sus pretensiones, a la presentación de una demanda. Como excepción, este tribunal ha ampliado su cobertura: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 la interposición de una denuncia ante la Inspección de Trabajo (SSTC 75/2010, FJ 6 y 76/2010, FJ 7, ambas de 19 de octubre), en la medida en que dicho organismo ostenta facultades para adoptar, por sí mismo o comunicándolo a la autoridad competente, medidas que podrían hacer cesar el acto ilícito del empresario, incluyendo el formular demanda ante los tribunales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Al envío de una carta del abogado del trabajador a la empresa anunciando una posible acción judicial: la STC 55/2004, de 19 de abril, FJ 3, porque no se puede dejar de valorar, dijimos, “los beneficios que se derivan de la evitación de los procesos (SSTC 217/1991, de 4 de noviembre, FJ 5; 12/2003, de 28 de enero, FJ 5), como algo útil o deseable, que es la finalidad pretendida por reclamaciones extrajudiciales previas como la formulada por el abogado” (del recurrente); específicamente “cuando del contexto, que se integra por los actos anteriores, coetáneos y posteriores, se deduzca sin dificultad que aquella está directamente encaminada al ejercicio del derecho fundamental a la tutela judicial efectiva”; “y consta, así mismo, en las actuaciones remitidas a este tribunal que se ejercitó posteriormente la correspondiente acción judicial para reclamar en la jurisdicción competente los derechos sobre la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Sensu contrario, por tanto, de no acreditarse una conexión directa con una posible acción judicial posterior de dicho trabajador, no cabe apreciar vulnerada la garantía de indemnidad que aquí nos concierne. Por ello se denegó el amparo en la STC 326/2005, de 12 de diciembre, “dado que la remisión de escritos al empresario en solicitud de mayores medios materiales no puede considerarse el ejercicio de una acción judicial o una reclamación administrativa o un acto preparatorio de una acción judicial, que son los supuestos a los que nuestra doctrina ha extendido la garantía de indemnidad derivada del ejercicio del derecho a la tutela judicial efectiva (por todas, SSTC 5/2003, de 20 de enero, FJ 7; 55/2004, de 19 de abril, FJ 2, y 171/2005, de 20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ha mantenido la doctrina constitucional en todos estos años. Todavía la reciente STC 28/2025, de 10 de febrero (no citada por la sentencia de la que ahora discrepo), en un caso de actitud pasiva de un ayuntamiento ante el acoso laboral de uno de sus empleados, donde estimamos la demanda por la vulneración conjunta del derecho fundamental a la integridad física y moral del art. 15 CE, y la del derecho a la tutela judicial efectiva en cuanto a la indemnidad, define esta última garantía “en el sentido de que ‘del ejercicio de la acción judicial o de los actos preparatorios o previos al mismo no pueden seguirse consecuencias perjudiciales [dentro del] ámbito de las relaciones públicas o privadas para la persona que los protagoniza’”.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segundo aspecto a destacar de nuestra doctrina en esta materia es que la garantía de indemnidad del trabajador, trasunto de su derecho fundamental del art. 24.1 CE, presupone que la actuación de la empresa que perjudica sus derechos laborales supone una “represalia” precisamente por el ejercicio previo de tales derechos. Así, de represalia habla ya la STC 14/1993, FFJJ 2, 3 y 4, y desde entonces lo ha seguido haciendo en sus sentencias posteriores, entre las que pueden mencionarse, por las citas que además traen de otras en igual sentido, las SSTC 92/2009, de 20 de abril, FJ 3 y 7; 183/2015, de 10 de septiembre, FFJJ 3 y 7, y la reciente STC 28/2025, cit., FFJJ 4 (encabezamiento) y 4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única sentencia que no habla de represalia y considera vulnerada la garantía de indemnidad del trabajador del art. 24.1 CE, es la STC 6/2011, de 14 de febrero, muy apegada a las peculiaridades del asunto planteado y que, en todo caso, no ha tenido continuidad posterior. Los recurrentes eran un grupo de trabajadores de la sociedad estatal Correos y Telégrafos que habían interpuesto demandas por despido contra la empresa, algunas ya estimadas por los tribunales y otras en trámite, y debido a esa litigiosidad fueron excluidos de la bolsa de trabajo para futuras contrataciones, aduciendo la empresa razones supuestamente jurídicas que lo impedían.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sin necesidad de evidenciar un “ánimo o intencionalidad lesiva” en el hecho de no incluir a los recurrentes en la bolsa de trabajo de la empresa (decisión incluso respaldada por las organizaciones sindicales mayoritarias), el Tribunal constata que en realidad los argumentos que se daban para esa exclusión no eran jurídicamente correctos, tanto si el despido previo ya se había declarado procedente o improcedente, como si todavía pendía el procedimiento judicial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además y como factor previo, constató nuestra sentencia que “la exclusión de los demandantes de amparo de las bolsas de contratación se produjo, única y exclusivamente, por el hecho de haber acudido ante los tribunales de justicia impugnando la decisión empresarial extintiva” (FJ 5). Luego, aunque se amplía en esta sentencia el supuesto de protección, la garantía de indemnidad del art. 24.1 CE sigue conectada a la interposición de una acción judicial del trabajador (aquí, demandas de despido).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Hecha esta precisión, la sentencia del Pleno de la que ahora discrepo no solo recuerda [FFJJ 2 b), y 2 d)] que la doctrina constitucional de referencia se construye en torno al concepto de “represalia” frente a quejas o reclamaciones de los trabajadores, sino que de hecho sostiene que lo sucedido con el recurrente de amparo ha sido justamente eso, una represalia de la empresa en forma de no prórroga del contrato temporal que lo unía a ella [FFJJ 3 (iii), y 4 b) (ii)].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Desnaturalización de la garantía de indemnidad por la sentencia ahora aprobada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Valga una aclaración previa, y es que evidentemente el art. 13 de nuestra ley orgánica reguladora inviste al Pleno de este Tribunal Constitucional no solo de la competencia para aplicar una doctrina constitucional ya fijada o para ampliar o aclarar esta (al igual que pueden hacerlo las Salas), sino también para, si fuera menester, “apartarse en cualquier punto de la doctrina constitucional precedente sentada por el Tribunal”. Podía pues la sentencia que ha resuelto el presente recurso de amparo, explicar por qué se hacía necesario rectificar en su caso la doctrina existente sobre la garantía de indemnidad del trabajador del art. 24.1 CE, tal y como esta había se ha formulado durante más de treinta años; o por qué procedía alumbrar una modalidad nueva de indemnidad laboral, autónoma respecto de las tres que ya se han identificado. Si los motivos para llevar a cabo una cosa (rectificar la doctrina precedente) o la otra (identificar una nueva garantía de indemnidad laboral), hubieran sido razonables, nada habría que objetar. En cambio, la sentencia de la que discrepo intenta presentar como una mera “ampliación” de la doctrina establecida la solución que asigna al supuesto planteado, cuando lo que hace es desnaturalizar esta figura, para llegar a un resultado que además no se corresponde con los hechos probados judicialmente.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efecto, la sentencia otorga en el fundamento jurídico 3, a toda actuación que realice la representación legal de un trabajador en su empresa, en nombre de aquel, la cobertura de la garantía de indemnidad del art. 24.1 CE, pero sin exigir que se acredite, por las circunstancias del caso, que se está ante la evitación de un ulterior proceso (como se exige en la STC 55/2004), en cuanto se haya advertido a la empresa que de no ponerse fin a ese perjuicio, se instará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y con base en que la representación legal de los trabajadores tiene por ley funciones de protección de estos, lo que en sí mismo es innegable, pero nada condiciona desde la perspectiva del art. 24.1 el derecho de indemnidad jurisdiccional del representado, resulta que según la sentencia esa función de intermediación en la empresa es suficiente para activar la garantía en cuestión, solo porque en abstracto puede suponer “la evitación de un proceso judicial”. La sentencia dice: “cuando pueda concluirse que sean supuestos que se desenvuelvan en conexión con la finalidad propia de la protección constitucional que se dispensa al derecho a la tutela judicial efectiva”, sin concretar sin embargo qué significa 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Desde luego, los hechos del caso, tal y como han quedado acreditados judicialmente, no permiten identificar un supuesto en que se desenvuelva tal finalidad propia de la protección del art. 24.1 CE. Veamos: según el hecho probado sexto de la sentencia del juzgado de lo social (no modificado en suplicación): “En fecha 11/8/2021 se presentó escrito por parte de [el recurrente] al representante de los trabajadores de la empresa, don J.P.S., en la que se le comunicaba que don S.B., y don M.A., le habían encomendado la realización de un retén en Lanzarote que no le correspondía hacer puesto que, según el cuadrante del día 16 al 22, se le habían asignado servicio en Las Palmas de Gran Canaria (Prueba documental número 5 de la parte demandante)”. No se dice nada más en esta sentencia hasta ya avanzado el fundamento de Derecho tercero, en el que se da noticia de que “[t]ras una reclamación realizada al representante de los trabajadores en defensa de un derecho del que creía ser titular y la intervención de la representación legal del trabajador en la empresa, se deja sin efecto la decisión acordada por la entidad”.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y con base en lo que ha sido acreditado judicialmente, resulta que: (i) el recurrente pidió a su representación legal que comunicara a la empresa que en los días señalados él tenía asignada guardia en otra isla; (ii) la representación legal formuló una “reclamación” ante la empresa, de cuyo contenido nada se dice en la sentencia, y en concreto que se advirtiera a la empresa que si se mantenía la asignación de la guardia en la otra isla, se acudiría a la vía judicial en defensa de su derecho; (iii) lo que sí se sabe es que, advertido del error en la asignación, la empresa dejó sin efecto el cambio de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judiciales de este caso no revelan la existencia de ningún conflicto de la empresa con el recurrente o con su representación legal, en unos términos mínimos que permitan reconocer que la actuación de esta última se configuró como un intento real de evitación de una demanda judicial, esto es, de un acto preparatorio de la vía judicial reconocible como 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Y si no hay conflicto, tampoco aquí hay probada una represalia. A finales de ese mes de agosto de 2021 la empresa notificó al recurrente que su contrato de trabajo vencía, como ya estaba firmado en este, el 2 de septiembre y que a partir de esa fecha quedaría extinguida la relación laboral (hecho probado quinto de la sentencia del juzgado), como así sucedió. En el mismo fundamento de Derecho tercero de su sentencia, el juzgado deduce que se ha conculcado la garantía de indemnidad porque hubo una represalia, que deduce no de las testificales —cuyo contenido ni siquiera recoge— ni de la documental, sino porque la empresa no acreditó que fuese verdad la causa de la no renovación, que era a su vez la de no prórroga del contrato mercantil por el que dicha empresa prestaba servicios a una empresa cliente (cuyas instalaciones revisaban entre otros el recurrente). Según el hecho probado décimo, ambas empresas suscribieron un nuevo “acuerdo marco multiservicio subestaciones en Canarias-Este provincia de Las Palmas con vigencia desde el día 1/8/2021”.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no renovación del contrato del recurrente por una causa objetiva que no quedó acreditada (la sentencia de suplicación completa el hecho probado décimo —sin relevancia, aclara, para el desenlace de dicho recurso— para afirmar que el nuevo contrato entre empresas tuvo “inicio efectivo en la noche del 23 al 24 de agosto”), podrá dar lugar en su caso a la declaración de que la extinción de la relación laboral es improcedente, que es lo que acuerda en suplicación la sentencia de la Sala de lo Social del Tribunal Superior de Justicia de Canarias; pero no que es nula y que queda blindada la continuidad de la relación laboral del recurrente con la empresa bajo el paraguas de la garantía de indemnidad del art. 24.1 CE, simplemente porque en unas fechas determinadas le habían asignado ir a una isla distinta y, advertido de ello la empresa, lo corrigió, como reconoce el fundamento jurídico 4 a) (i) de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irrelevante que el cambio —incorrecto— de guardia se le notificase cinco días antes [sentencia del Pleno, FJ 4 b) (i)], dado que, insisto, el error se advirtió y se subsanó; y sin que conste judicialmente acreditado, como sostiene la sentencia de la que discrepo, que la actuación de la representación del recurrente iba “más allá de una mera queja interna, como en el supuesto enjuiciado en la STC 326/2005”, sino que “estaba conectada, como actividad previa conciliadora, con el eventual ejercicio de acciones legales ante los órganos judiciales en caso de frustrarse la labor de intermediación pretendida”. Reitero, esto último no está acreditado judicialmente.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menos que recordar al respecto que, de acuerdo con el art. 44.1 b) de nuestra ley orgánica reguladora para los recursos de amparo contra vulneraciones jurisdiccionales, sobre “los hechos que dieron lugar al proceso en que aquellas se produjeron […] en ningún caso, entrará a conocer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desacierto en la resolución del presente recurso de amparo alcanza un peldaño más, finalmente, cuando la sentencia de la que discrepo introduce en la historia del recurrente un supuesto componente de conflicto colectivo, para con ello reforzar la aplicación al caso de la garantía de indemnidad. Así, en el fundamento jurídico 4 b) (i), se dice que la “controversia que mantenía el demandante con su empresa versaba sobre el debido cumplimiento del cuadrante de retenes de guardia […] alterado por la empresa para el trabajador con cinco días de antelación […], que se extendió después a la frecuencia con la que se desarrollaban. La existencia y la confección de esos cuadrantes era el resultado de un acuerdo firmado entre el presidente del comité de empresa y el delegado de la empresa”. Más adelante: “el hecho de que el conflicto laboral trajera causa del incumplimiento de un acuerdo suscrito por el presidente del comité de empresa, tanto singular respecto del demandante —el relativo a la modificación del retén—, como general para todos los trabajadores —el relativo a la frecuencia con la que se debían desarrollar—”. Y por fin en el FJ 4 b) (ii): “el carácter reglado de la reclamación efectuada por el demandante, su contenido claramente conflictual tanto en reivindicación de intereses singulares como colectivos”.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ninguna de las sentencias aquí dictadas, menos aún en el auto del Tribunal Supremo que inadmitió el recurso de casación para la unificación de doctrina, se dice que la reclamación realizada por la representación legal del recurrente ante la empresa incluyera reivindicación alguna sobre incumplimientos generales por la empresa del acuerdo suscrito sobre la periodicidad, o sobre cualquier otro aspecto del cuadrante de guardias. La única mención, en el hecho probado séptimo de la sentencia del juzgado de lo social, es que en efecto se firmó un acuerdo entre el presidente del comité de la empresa y el delegado de la empresa, comprometiéndose esta a formar a personal cualificado y que las guardias se realicen cada cinco semanas. Ni hay un conflicto colectivo coetáneo al individual del recurrente en amparo, ni tal dimensión colectiva ha sido valorada por los tribunales con relación a la garantía de indemnidad.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Los términos del criterio que se ha sentado ahora, que convierte a una garantía del derecho fundamental a la tutela judicial efectiva en algo distinto, conllevará inevitablemente problemas de interpretación y aplicación en la jurisdicción ordinaria, ante situaciones de abuso en el seno de las empresas que previsiblemente habrán de suceder. Espero al menos que ello permita su rectificación futura por este tribunal. Desde luego, mejor hubiera sido evitarlo desestimando la presente demanda de amparo, en aplicación de la doctrina de la doctrina que ya estaba fijada.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septiembre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