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9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4007-2007, promovido por el Partido Socialista Obrero Español (PSOE), representado por la Procuradora de los Tribunales doña Virginia Aragón Segura y asistido por el Letrado don Álvaro Sánchez Manzanares, contra la Sentencia de 4 de mayo de 2007 del Juzgado de lo Contencioso-Administrativo núm. 3 de A Coruña, que estima el recurso contencioso-electoral núm. 129-2007, interpuesto por el representante de las candidaturas presentadas por el Partido Popular (PP) en la provincia de A Coruña contra el Acuerdo de la Junta electoral de zona de Betanzos de proclamación de las candidaturas del PSdG-PSOE, de la Agrupación Progresista de Abegondo (ApdeA) y del Partido Galeguista en la circunscripción electoral de Abegondo. Ha intervenido el Ministerio Fiscal y el Partido Galeguista, representado por la Procuradora de los Tribunales doña María Concepción Montero Rubiato y asistido por la Letrada doña Lucía López Vázquez.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mayo de 2007, la Procuradora de los Tribunales doña Virginia Aragón Segura, en nombre y representación del Partido Socialista Obrero Español (PSOE), interpuso recurso de amparo contra la resolución judicial referida en el encabezamiento, por vulneración del derecho a la tutela judicial efectiva (art. 24.1 CE) y del derecho al sufragio pasivo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La formación política PSdG-PSOE presentó ante la Junta electoral de zona de Betanzos una candidatura en la circunscripción electoral de Abegondo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Betanzos por el que se proclamaron las candidaturas presentadas por el PSdG-PSOE, la Agrupación Progresista de Abegondo (ApdeA) y el Partido Galeguista en la circunscripción electoral de Abegondo, interesando que se anulasen dichas candidaturas por incumplir lo dispuesto en el art. 44 bis de la Ley Orgánica del régimen electoral general (LOREG), introducido por la Ley Orgánica 3/2007, de 22 de marzo, para la igualdad efectiva de mujeres y hombres, toda vez que el número de mujeres de dicha candidatura no alcanzan el mínimo porcentual del 40 por 100 que dicho precepto establece, siendo esta exigencia legal aplicable al municipio de Abegondo, por contar con más de 5.000 habitantes, de conformidad con lo dispuesto en la disposición transitoria séptima LOREG, añadida también por la Ley Orgánica 3/2007. </w:t>
      </w:r>
    </w:p>
    <w:p w:rsidRPr="00C21FFE" w:rsidR="00F31FAF" w:rsidRDefault="00356547">
      <w:pPr>
        <w:rPr/>
      </w:pPr>
      <w:r w:rsidRPr="&lt;w:rPr xmlns:w=&quot;http://schemas.openxmlformats.org/wordprocessingml/2006/main&quot;&gt;&lt;w:lang w:val=&quot;es-ES_tradnl&quot; /&gt;&lt;/w:rPr&gt;">
        <w:rPr/>
        <w:t xml:space="preserve">c) El Juzgado de lo Contencioso-Administrativo núm. 3 de A Coruña estimó el recurso contencioso-electoral (núm. 129-2007) interpuesto por el representante del PP contra el referido Acuerdo de la Junta electoral de zona de Betanzos, procediendo a anular dicho Acuerdo y las candidaturas proclamadas, al apreciar que las mismas incumplen la exigencia de composición equilibrada entre hombres y mujeres contenida en el art. 44 bis LOREG, pues, valorada en su conjunto la candidatura presentada por el PSdG-PSOE para las elecciones locales en el municipio de Abegondo, resulta que presenta cinco mujeres sobre un total de trece candidatos, por lo que no alcanza el mínimo del cuarenta por ciento legalmente establecido, que exigiría un mínimo de seis mujeres en la lista. Por la misma razón se anulan las candidaturas presentadas por la Agrupación Progresista de Abegondo (ApdeA) y del Partido Galeguista en la circunscripción electoral de Abegondo, extremo éste de la Sentencia impugnada que no es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A su vez, se denuncia que también la Sentencia impugnada en amparo vulneró el derecho a la tutela judicial efectiva sin indefensión (art. 24.1 CE) de la formación política PSdG-PSOE, toda vez que no se le notificó el recurso contencioso electoral interpuesto por el PP ex art. 49.1 LOREG, ni se le dio, en consecuencia, trámite de alegaciones, en el que poder ejercitar su derecho de defensa (SSTC 85/2003, y 68/2005).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PSOE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y 26/2004, sostiene la formación política recurrente en amparo que la Junta electoral de zona de Betanzos debió advertirle del defecto en la composición de la candidatura presentada a las elecciones locales en el municipio de Abegondo, a fin de que pudiera subsanar el defecto o irregularidad que finalmente ha declarado el Juzgado en el número de mujeres de la lista. El defecto cometido por la formación política solicitante de amparo en la presentación de la candidatura al municipio de Abegondo no puede tener, de conformidad con la referida jurisprudencia constitucional, la trascendencia fatal para el derecho fundamental a acceder en condiciones de igualdad a las funciones y cargos públicos que ha apreciado el órgano judicial, máxime si se tiene en cuenta —se afirma— que el PSdG-PSOE ha actuado con la máxima diligencia desde el momento en que tuvo conocimiento de esa potencial e hipotética irregularidad, pues, ante las noticias aparecidas en prensa sobre la impugnación de la candidatura, intentó subsanarla ante la Junta electoral, llegando incluso a ofrecer la renuncia de varios candidatos, si bien la Junta Electoral no admitió la subsanación al entender que no era posible por haberse notificado ya la Sentencia que se impugna en amparo. </w:t>
      </w:r>
    </w:p>
    <w:p w:rsidRPr="00C21FFE" w:rsidR="00F31FAF" w:rsidRDefault="00356547">
      <w:pPr>
        <w:rPr/>
      </w:pPr>
      <w:r w:rsidRPr="&lt;w:rPr xmlns:w=&quot;http://schemas.openxmlformats.org/wordprocessingml/2006/main&quot;&gt;&lt;w:lang w:val=&quot;es-ES_tradnl&quot; /&gt;&lt;/w:rPr&gt;">
        <w:rPr/>
        <w:t xml:space="preserve">Por todo ello el partido recurrente concluye interesando que se le otorgue el amparo solicitado, dejando sin efecto la Sentencia impugnada y ordenando que se otorgue plazo para subsanar el defecto o, subsidiariamente, se admita la renuncia de los candidatos ya ofrecida, dando cumplimiento así al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7 de mayo de 2007, el Secretario de Justicia de la Sala Primera de este Tribunal acordó, en conformidad con lo dispuesto en el Acuerdo del Pleno de 20 de enero de 2000, recabar del Juzgado de lo Contencioso-Administrativo núm. 3 de A Coruña las actuaciones correspondientes, así como la acreditación de emplazamiento de las partes, que fueron remitidas a este Tribunal. Igualmente se acordó dar vista al Ministerio Fiscal para que en el plazo de un día natural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8 de mayo de 2007, en las que, tras recordar lo dispuesto en el art. 47.2 LOREG y la doctrina de este Tribunal en materia de subsanación de irregularidades en la presentación de candidaturas (cita las SSTC 24/1989, 95/1991, 113/1991 y 84/2003), concluye señalando que procedería otorgar el amparo solicitado por vulneración del art. 23.2 CE si se confirma, a la vista de las actuaciones, que el partido recurrente ha sido efectivamente privado del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9 de mayo de 2007 se personó en el presente proceso constitucional la Procuradora de los Tribunales doña María Concepción Montero Rubiato, en nombre y representación del Partido Galeguista, en el que manifiesta su adhesión al recurso de amparo electoral interpuesto por el PSOE contra la Sentencia impugnada y alega la vulneración de sus derechos a la tutela judicial efectiva sin indefensión (art. 24.1 CE) y al sufragio pasivo (art. 23.2 CE), por las mismas razones esgrimidas por el partido demandante de amparo. Por todo ello, la representación del Partido Galeguista concluye solicitando de este Tribunal que anule la Sentencia de 4 de mayo de 2007 del Juzgado de lo Contencioso-Administrativo núm. 3 de A Coruña, dictada en el recurso contencioso-electoral núm. 129-2007, y ordene que se otorgue plazo al Partido Galeguista para subsanar el defecto apreciado por el Juzgado en la candidatura en cuanto al cumplimiento de la exigencia establecida en el art. 44 bis LOREG.</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4 de mayo de 2007 del Juzgado de lo Contencioso-Administrativo núm. 3 de A Coruña, que estimó el recurso contencioso-electoral núm. 129-2007, interpuesto por el representante de las candidaturas presentadas por el PP en la provincia de A Coruña contra el Acuerdo de la Junta Electoral de Zona de Betanzos de proclamación de la candidatura del PSdG-PSOE en la circunscripción electoral de Abegondo, publicado en el “Boletín Oficial de la Provincia de A Coruña” el 1 de mayo de 2007, para las elecciones municipales convocadas por Real Decreto 444/2007, de 2 de abril. El partido solicitante de amparo se queja de que se han vulnerado sus derechos fundamentales a la tutela judicial efectiva sin indefensión (art. 24.1 CE) y acceder en condiciones de igualdad a los cargos públicos (art. 23.2 CE). El Ministerio Fiscal interesa asimismo el otorgamiento del amparo para el caso de confirmarse, a la vista de las actuaciones, que el partido recurrente ha sido efectivamente privado del trámite de subsanación de defectos en la candidatura.</w:t>
      </w:r>
    </w:p>
    <w:p w:rsidRPr="00C21FFE" w:rsidR="00F31FAF" w:rsidRDefault="00356547">
      <w:pPr>
        <w:rPr/>
      </w:pPr>
      <w:r w:rsidRPr="&lt;w:rPr xmlns:w=&quot;http://schemas.openxmlformats.org/wordprocessingml/2006/main&quot;&gt;&lt;w:lang w:val=&quot;es-ES_tradnl&quot; /&gt;&lt;/w:rPr&gt;">
        <w:rPr/>
        <w:t xml:space="preserve">El Partido Galeguista ha comparecido en el presente recurso de amparo electoral, manifestando su adhesión a la pretensión deducida por el PSOE, e interesando, por las mismas razones, que se otorgue también el amparo al Partido Galeguista, declarando la nulidad de la Sentencia impugnada y ordenando la retroacción de actuaciones para que la Junta electoral confiera trámite de subsanación de defectos a este partido para acomodar su candidatura a la exigencia establecida en el art. 44 bis de la Ley Orgánica del régimen electoral general (LOREG). Sin embargo, tal pretensión no puede ser atendida, toda vez que, como este Tribunal tiene reiteradamente señalado, no cabe que quienes se personan en un proceso constitucional de amparo una vez admitido a trámite el recurso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113/1998, de 1 de junio, FJ 1; y 192/2004, de 2 de noviembre, FJ 5). Regla ésta plenamente aplicable al amparo electoral, que es una modalidad específica del recurso de amparo, por lo que le son de aplicación con carácter general los requisitos establecidos por la Ley Orgánica de este Tribunal, sin más modificaciones que las que expresamente se deducen de las normas especiales que lo regulan (SSTC 71/1986, de 31 de mayo, FJ 2; 1/1988, de 13 de enero, FJ 1; y 168/1989, de 16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por distintas razones, tanto a la Junta Electoral de Zona de Betanzos, como al Juzgado de lo Contencioso-Administrativo núm. 3 de A Coruña.</w:t>
      </w:r>
    </w:p>
    <w:p w:rsidRPr="00C21FFE" w:rsidR="00F31FAF" w:rsidRDefault="00356547">
      <w:pPr>
        <w:rPr/>
      </w:pPr>
      <w:r w:rsidRPr="&lt;w:rPr xmlns:w=&quot;http://schemas.openxmlformats.org/wordprocessingml/2006/main&quot;&gt;&lt;w:lang w:val=&quot;es-ES_tradnl&quot; /&gt;&lt;/w:rPr&gt;">
        <w:rPr/>
        <w:t xml:space="preserve">Según quedó expuesto, la vulneración del derecho a la tutela judicial efectiva sin indefensión que el partido recurrente en amparo imputa a la Junta electoral de zona de Betanzos se fundamenta en que ésta no cumplió con su obligación de poner en conocimiento del PSdG-PSOE la posible irregularidad en que incurrió la candidatura presentada, en cuanto a lo dispuesto en el art. 44 bis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solicitante de amparo dirige asimismo una queja por vulneración del derecho a la tutela judicial efectiva sin indefensión (art. 24.1 CE) contra la Sentencia del Juzgado de lo Contencioso-Administrativo núm. 3 de A Coruña que anula, por incumplimiento de lo dispuesto en el art. 44 bis LOREG, la proclamación de la candidatura presentada por PSdG-PSOE para las elecciones locales en el municipio coruñés de Abegondo. Se aduce que el órgano judicial no le notificó el recurso interpuesto por el PP conforme al art. 49.1 LOREG contra el Acuerdo de la Junta electoral de zona de Betanzos de proclamación de la candidatura del PSdG-PSOE en la circunscripción electoral de Abegondo, publicado en el “Boletín Oficial de la Provincia de A Coruña” el 1 de mayo de 2007, ni se le dio, en consecuencia, trámite de alegaciones, en el que esta formación política tuviera ocasión de defender los derechos que para la candidatura presentada (esto es, para las personas que en ella figuraban)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Asiste la razón en su queja a la formación política demandante de amparo. Como ya tuvo ocasión de señalar este Tribunal en su STC 85/1987, de 29 de mayo, FFJJ 1 y 2, el deber de los órganos judiciales, que surge del art. 24.1 CE, de emplazar personalmente en el proceso a quienes pudieran ostentar un legítimo interés en el mantenimiento del acto impugnado (siempre que tales personas, como es obvio, sean identificables a partir de los datos expuestos en la demanda o en el expediente administrativo), no deja de pesar, como es evidente, sobre los órganos judiciales llamados a resolver el especial proceso contencioso-electoral, pues, aunque tal proceso se singulariza por una tramitación concentrada y abreviada (apartados 2 y 3 del art. 49 LOREG), “ello no podría justificar nunca la omisión de trámite de tanta relevancia para su regularidad constitucional como es el del debido llamamiento al procedimiento de quienes, por la impugnación, ven directamente comprometido su derecho de sufragio pasivo”.</w:t>
      </w:r>
    </w:p>
    <w:p w:rsidRPr="00C21FFE" w:rsidR="00F31FAF" w:rsidRDefault="00356547">
      <w:pPr>
        <w:rPr/>
      </w:pPr>
      <w:r w:rsidRPr="&lt;w:rPr xmlns:w=&quot;http://schemas.openxmlformats.org/wordprocessingml/2006/main&quot;&gt;&lt;w:lang w:val=&quot;es-ES_tradnl&quot; /&gt;&lt;/w:rPr&gt;">
        <w:rPr/>
        <w:t xml:space="preserve">Pues bien, la identidad de los afectados a raíz del recurso contencioso-electoral interpuesto por el PP contra el Acuerdo de la Junta electoral de zona de Betanzos de proclamación de la candidatura del PSdG-PSOE para las elecciones locales en Abegondo era manifiesta. Sin embargo, según se comprueba a la vista de las actuaciones judiciales, no se hizo emplazamiento personal alguno, ni consta que hubiera sido conocida la interposición y pendencia del recurso contencioso-electoral en tiempo hábil por el partido político ahora solicitante de amparo para personarse en el procedimiento. Por tanto, el Juzgado, al omitir el emplazamiento personal del representante del partido político directamente afectado por la impugnación de la proclamación de su candidatura en la circunscripción electoral de Abegondo, impidió la defensa de sus derechos en el referido proceso, vulnerando de este modo el derecho fundamental del partido solicitante de amparo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Por otra parte, conviene advertir que no cabe hablar de falta de agotamiento de todos los recursos utilizables dentro de la vía judicial [art. 44.1 a) LOTC] por no haberse acudido al incidente excepcional de nulidad de actuaciones regulado en el art.  241 de la Ley Orgánica del Poder Judicial (LOPJ), puesto que en los supuestos de amparo electoral no resulta exigible la utilización de este incidente “atendida la regulación especial del recurso de amparo en materia electoral, la finalidad de proporcionar rápidamente certeza al resultado electoral y el tenor literal de los arts. 49 y 114 LOREG” (STC 155/2003, de 21 de julio, FJ 5, y ATC 13/2000, de 11 de enero, FJ 3).</w:t>
      </w:r>
    </w:p>
    <w:p w:rsidRPr="00C21FFE" w:rsidR="00F31FAF" w:rsidRDefault="00356547">
      <w:pPr>
        <w:rPr/>
      </w:pPr>
      <w:r w:rsidRPr="&lt;w:rPr xmlns:w=&quot;http://schemas.openxmlformats.org/wordprocessingml/2006/main&quot;&gt;&lt;w:lang w:val=&quot;es-ES_tradnl&quot; /&gt;&lt;/w:rPr&gt;">
        <w:rPr/>
        <w:t xml:space="preserve">Ahora bien, la estimación de esta queja por vulneración del art. 24.1 CE no puede ni debe, sin embargo, conducirnos a acordar no sólo la nulidad de la Sentencia impugnada, sino también la retroacción de actuaciones al momento procesal oportuno para que sea citada al proceso la representación del partido político solicitante de amparo, y el Juzgado pueda dictar nueva sentencia sin ocasionar indefensión. En efecto, esta solución no la permite la perentoriedad de los plazos del proceso electoral (STC 71/1995, de 11 de mayo, FJ 2), a lo que cabe añadir que, además, este Tribunal tiene el suficiente conocimiento de los hechos para enjuiciar, aquí y ahora, las cuestiones planteadas y, en definitiva, su objeto fundamental: si la anulación judicial de la proclamación de la candidatura presentada en la circunscripción electoral de Abegondo por el PSdG-PSOE vulnera el derecho de sufragio pasivo de esta formación política, cuestión que seguidamente pasamos 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ha quedado expuesto, el partido político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Betanzos debió advertirle del defecto en la composición, a efectos del art. 44 bis LOREG, de la candidatura presentada a las elecciones locales en el municipio de Abegondo, a fin de que pudiera subsanar el defecto que finalmente ha apreciado el Juzgado en el número de mujeres de la lista,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Betanzos procedió a proclamar la candidatura presentada por el PSdG-PSOE en la circunscripción electoral de Abegondo, para las elecciones municipales convocadas por Real Decreto 444/2007, de 2 de abril, sin advertir que dicha candidatura incumplía, como se razona en la Sentencia impugnada, la exigencia de composición equilibrada entre hombres y mujeres contenida en el art. 44 bis LOREG (exigencia aplicable al municipio de Abegondo, conforme a la disposición transitoria séptima LOREG, añadida también por la Ley Orgánica 3/2007, por contar con un número de residentes superior a los 5.000 habitantes), pues presenta cinco mujeres sobre un total de trece candidatos, por lo que no alcanza el mínimo del 40 por 100 establecido por dicho precepto, que exigiría en el presente caso al menos seis candidatas en la lista.</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Betanzos, al no advertir defecto alguno en la candidatura presentada por el PSdG-PSOE en la circunscripción electoral de Abegondo, no dio oportunidad a esta formación política de subsanar el defecto en la composición equilibrada entre hombres y mujeres de la candidatura que exige el art. 44 bis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LOREG,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posible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como señala la Sentencia impugnada, que la candidatura presentada por el PSdG-PSOE en la circunscripción electoral de Abegondo contenía una candidata menos del número mínimo que resulta exigible para dar cumplimiento a la exigencia de composición equilibrada entre hombres y mujeres que exige el art. 44 bis LOREG. Pero la irregularidad cometida por el partido solicitante de amparo en la presentación de dicha candidatura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Betanzos, lo que dio lugar a que no se diese ocasión a la representación del PSdG-PSOE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Betanzos de proclamación de la candidatura del PSdG-PSOE en la circunscripción electoral de Abegondo,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Betanzos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Socialista Obrero Español (PSOE) y, su virtud:</w:t>
      </w:r>
    </w:p>
    <w:p w:rsidRPr="" w:rsidR="00F31FAF" w:rsidRDefault="00356547">
      <w:pPr>
        <w:rPr/>
      </w:pPr>
      <w:r w:rsidRPr="&lt;w:rPr xmlns:w=&quot;http://schemas.openxmlformats.org/wordprocessingml/2006/main&quot;&gt;&lt;w:szCs w:val=&quot;24&quot; /&gt;&lt;/w:rPr&gt;">
        <w:rPr/>
        <w:t xml:space="preserve">1º Reconocer sus derechos a acceder en condiciones de igualdad a las funciones y cargos públicos (art. 23.2 CE) y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4 de mayo de 2007 del Juzgado de lo Contencioso-administrativo núm. 3 de A Coruña, dictada en el recurso contencioso-electoral núm. 129-2007, en cuanto a la declaración de nulidad del Acuerdo de la Junta electoral de zona de Betanzos de proclamación de la candidatura del PSdG-PSOE en la circunscripción electoral de Abegondo.</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Betanzos de proclamación de la candidatura del PSdG-PSOE en la circunscripción electoral de Abegondo, para que por dicha Junta electoral se proceda a otorgar trámite de subsanación, en los términos expresados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