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9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4011-2007, promovido por la Agrupación Progresista de Abegondo, representado por la Procuradora de los Tribunales doña Begoña Fernández P. Zabalgoitia y asistido por el Letrado don Antonio Platas Tasende, contra la Sentencia de 4 de mayo de 2007 del Juzgado de lo Contencioso-Administrativo núm. 3 de A Coruña, que estima el recurso contencioso-electoral núm. 129-2007, interpuesto por el representante de las candidaturas presentadas por el Partido Popular (PP) en la provincia de A Coruña contra el Acuerdo de la Junta electoral de zona de Betanzos de proclamación de las candidaturas del PSdG-PSOE, de la Agrupación Progresista de Abegondo (APdA) y del Partido Galeguista en la circunscripción electoral de Abegondo.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mayo de 2007, la Procuradora de los Tribunales doña Begoña Fernández P. Zabalgoitia, en nombre y representación la Agrupación Progresista de Abegondo, interpuso recurso de amparo contra la resolución judicial referida en el encabezamiento, por vulneración de los derechos a la igualdad (art. 14 CE), a acceder a los cargos públicos en condiciones de igualdad (art. 23.2 CE), a la tutela judicial efectiva (art. 24.1 CE) y a un proceso con todas las garantías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w:t>
      </w:r>
    </w:p>
    <w:p w:rsidRPr="00C21FFE" w:rsidR="00F31FAF" w:rsidRDefault="00356547">
      <w:pPr>
        <w:rPr/>
      </w:pPr>
      <w:r w:rsidRPr="&lt;w:rPr xmlns:w=&quot;http://schemas.openxmlformats.org/wordprocessingml/2006/main&quot;&gt;&lt;w:lang w:val=&quot;es-ES_tradnl&quot; /&gt;&lt;/w:rPr&gt;">
        <w:rPr/>
        <w:t xml:space="preserve">a) La Agrupación Progresista de Abegondo presentó ante la Junta electoral de zona de Betanzos una candidatura en la circunscripción electoral de Abegondo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Betanzos por el que se proclamaron las candidaturas presentadas por el Partido dos Socialistas de Galicia–Partido Socialista Obrero Español (PSdG-PSOE), la Agrupación Progresista de Abegondo (APdeA) y el Partido Galeguista en la circunscripción electoral de Abegondo, interesando que se anulasen dichas candidaturas por incumplir lo dispuesto en el art. 44 bis de la Ley Orgánica del régimen electoral general (LOREG), introducido por la Ley Orgánica 3/2007, de 22 de marzo, para la igualdad efectiva de mujeres y hombres, toda vez que el número de mujeres de dichas candidaturas no alcanzaban el mínimo porcentual del cuarenta por ciento que dicho precepto establece, siendo esta exigencia legal aplicable al municipio de Abegondo, por contar con más de 5.000 habitantes, de conformidad con lo dispuesto en la disposición transitoria séptima de la LOREG, añadida también por la Ley Orgánica 3/2007.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3 de A Coruña estimó el recurso contencioso-electoral (núm. 129-2007) interpuesto por el representante del PP contra el referido Acuerdo de la Junta electoral de zona de Betanzos, procediendo a anular dicho Acuerdo y las candidaturas proclamadas, al apreciar que las mismas incumplen la exigencia de composición equilibrada entre hombres y mujeres contenida en el art. 44 bis LOREG, pues, valorada en su conjunto la candidatura presentada por la Agrupación Progresista de Abegondo para las elecciones locales en el municipio de Abegondo, resulta que presenta cinco mujeres sobre un total de trece candidatos, por lo que no alcanza el mínimo del 40 por 100 legalmente establecido, que exigiría un mínimo de seis mujeres en la lista. Por la misma razón se anulan las candidaturas presentadas por el Partido dos Socialistas de Galicia–Partido Socialista Obrero Español (PSdG-PSOE) y por el Partido Galeguista en la circunscripción electoral de Abegondo, extremo éste de la Sentencia impugnada que no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agrupación demandante de amparo solicita que se anule la Sentencia recurrida y que se declare en consecuencia la validez del Acuerdo de la Junta electoral de zona de Betanzos por el que se proclamó la candidatura que presentaba. Subsidiariamente pide la retroacción de actuaciones al momento anterior a la adopción de este Acuerdo para que se le conceda el plazo de subsanación al que se refiere el art. 47.2 LOREG. Aún subsidiariamente solicita la retroacción al momento anterior al dictado de la Sentencia impugnada para que se le emplace y se le conceda un trámite de alegaciones. Sustenta estas peticiones en la vulneración de los derechos a la igualdad (art. 14 CE), a acceder a los cargos públicos en condiciones de igualdad (art. 23.2 CE), a la tutela judicial efectiva (art. 24.1 CE) y a un proceso con todas las garantías (art. 23.2 CE). </w:t>
      </w:r>
    </w:p>
    <w:p w:rsidRPr="00C21FFE" w:rsidR="00F31FAF" w:rsidRDefault="00356547">
      <w:pPr>
        <w:rPr/>
      </w:pPr>
      <w:r w:rsidRPr="&lt;w:rPr xmlns:w=&quot;http://schemas.openxmlformats.org/wordprocessingml/2006/main&quot;&gt;&lt;w:lang w:val=&quot;es-ES_tradnl&quot; /&gt;&lt;/w:rPr&gt;">
        <w:rPr/>
        <w:t xml:space="preserve">En la primera de las quejas de amparo se invoca como vulnerado el derecho a la igualdad, dado que la Junta electoral de zona de Betanzos ha otorgado el plazo de subsanación al que se refiere el art. 47.2 LOREG a otras candidaturas que presentaban el mismo defecto y dado que cuando no ha sido así “el Juzgado de lo Contencioso-administrativo de A Coruña” ha otorgado su tutela y ha concedido tal plazo. </w:t>
      </w:r>
    </w:p>
    <w:p w:rsidRPr="00C21FFE" w:rsidR="00F31FAF" w:rsidRDefault="00356547">
      <w:pPr>
        <w:rPr/>
      </w:pPr>
      <w:r w:rsidRPr="&lt;w:rPr xmlns:w=&quot;http://schemas.openxmlformats.org/wordprocessingml/2006/main&quot;&gt;&lt;w:lang w:val=&quot;es-ES_tradnl&quot; /&gt;&lt;/w:rPr&gt;">
        <w:rPr/>
        <w:t xml:space="preserve">Con cita de las STC 59/1987, de 19 de mayo, la segunda queja tiene por contenido la vulneración del derecho de acceso a los cargos públicos en condiciones de igualdad, pues la Sentencia impugnada ha llevado a cabo una interpretación desproporcionada del art. 47.2 LOREG que ha conducido a la anulación de una candidatura electoral por un defecto que debió ser puesto de manifiesto por la Administración electoral para su oportuna subsanación. </w:t>
      </w:r>
    </w:p>
    <w:p w:rsidRPr="00C21FFE" w:rsidR="00F31FAF" w:rsidRDefault="00356547">
      <w:pPr>
        <w:rPr/>
      </w:pPr>
      <w:r w:rsidRPr="&lt;w:rPr xmlns:w=&quot;http://schemas.openxmlformats.org/wordprocessingml/2006/main&quot;&gt;&lt;w:lang w:val=&quot;es-ES_tradnl&quot; /&gt;&lt;/w:rPr&gt;">
        <w:rPr/>
        <w:t xml:space="preserve">La tercera y última queja se refiere a la vulneración de los derechos a la tutela judicial efectiva y a un proceso con todas las garantías que se derivaría del hecho de que el Juzgado no notificara a la agrupación recurrente el recurso contencioso electoral interpuesto por el PP ex art. 49.1 LOREG, ni se le diera, en consecuencia, trámite de alegaciones con el que poder ejercitar su derecho de defensa. Además, la Sentencia del Juzgado se limitó a anular el acuerdo de proclamación, sin retroacción para la concesión a la recurrente de un plazo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7 de mayo de 2007, el Secretario de Justicia de la Sala Primera de este Tribunal acordó, en conformidad con lo dispuesto en el Acuerdo del Pleno de 20 de enero de 2000, recabar del Juzgado de lo Contencioso-Administrativo núm. 3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8 de mayo de 2007, en las que, tras recordar lo dispuesto en el art. 47.2 LOREG y la doctrina de este Tribunal en materia de subsanación de irregularidades en la presentación de candidaturas (cita las SSTC 24/1989, 95/1991, 113/1991 y 84/2003), concluye señalando que procedería otorgar el amparo solicitado por vulneración del art. 23.2 CE si se confirma, a la vista de las actuaciones, que la agrupación recurrente ha sido efectivamente privada del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9 de mayo de 2007 comparece la representación del Partido Galeguista y se adhiere al recurso de amparo, solicitando que como consecuencia de la anulación de la Sentencia impugnada se permita a su representada trámite de subsanación de su candidatura.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3 de A Coruña, que estimó el recurso contencioso-electoral núm. 129-2007, contra el Acuerdo de la Junta electoral de zona de Betanzos de proclamación de la candidatura de la Agrupación Progresista de Abegondo en la circunscripción electoral de Abegondo. La agrupación solicitante de amparo se queja de que se han vulnerado sus derechos fundamentales a la igualdad (art.  14 CE), a acceder a los cargos públicos en condiciones de igualdad (art. 23.2 CE),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agrupación electoral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Del examen de actuaciones resulta, en efecto, que la Junta electoral de zona de Betanzos procedió a proclamar la candidatura presentada por la Agrupación Progresista de Abegondo en la circunscripción electoral de Abegondo, para las elecciones municipales convocadas por Real Decreto 444/2007, de 2 de abril, sin advertir que dicha candidatura incumplía, como se razona en la Sentencia impugnada, la exigencia de composición equilibrada entre hombres y mujeres contenida en el art. 44 bis de la Ley Orgánica del régimen electoral general (LOREG: exigencia aplicable al municipio de Abegondo, conforme a la disposición transitoria séptima LOREG, añadida también por la Ley Orgánica 3/2007, por contar con un número de residentes superior a los 5.000 habitantes), pues presenta cinco mujeres sobre un total de trece candidatos, por lo que no alcanza el mínimo del 40 por 100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Betanzos, al no advertir defecto alguno en la candidatura presentada por la Agrupación Progresista de Abegondo en la circunscripción electoral de Abegondo, no dio oportunidad a esta formación política de subsanar el defecto en la composición equilibrada entre hombres y mujeres de la candidatura que exige el art. 44 bis LOREG, subsanación que tampoco posibilitó posteriormente la Sentencia impugnada del Juzgado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factible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señala que la candidatura presentada por la Agrupación Progresista de Abegondo en la circunscripción electoral de Abegondo contenía una candidata menos del número mínimo que resulta exigible para dar cumplimiento a la exigencia de composición equilibrada entre hombres y mujeres que exige el art. 44 bis LOREG. Pero la irregularidad cometida por la agrupación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y no advertida por la Junta electoral de zona de Betanzos, lo que dio lugar a que no se diese ocasión a la representación de la Agrupación Progresista de Abegondo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La Administración electoral considera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Betanzos de proclamación de la candidatura de la Agrupación Progresista de Abegondo en la circunscripción electoral de Abegondo,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 la agrupación recurrente en amparo la denunciada vulneración de su derecho al sufragio pasivo, lo que conduce al otorgamiento del amparo solicitado, precisamente para que la Junta electoral de zona de Betanzos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contiene otras dos quejas, atinentes al derecho a la igualdad (art. 14 CE) y al derecho a la tutela judicial efectiva (art. 24.1 CE). Si la primera carece de contenido constitucional, pues, con independencia de cualquier otra consideración, ningún término válido de comparación se ofrece para el cotejo de las resoluciones impugnadas (por todas, SSTC 111/2002, de 6 de mayo, FFJJ 2 y 4, y 106/2003, de 2 de junio, FJ 2), la segunda genera una segunda razón para el otorgamiento del amparo, puesto que el órgano judicial no notificó a la agrupación electoral recurrente el recurso interpuesto por el PP conforme al art. 49.1 LOREG contra el Acuerdo de la Junta electoral de zona de Betanzos de proclamación de su candidatura en la circunscripción electoral de Abegondo, ni le dio, en consecuencia, trámite de alegaciones para que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Como ya tuvo ocasión de señalar este Tribunal en su STC 85/1987, de 29 de mayo,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 (FFJJ 1 y 2).</w:t>
      </w:r>
    </w:p>
    <w:p w:rsidRPr="00C21FFE" w:rsidR="00F31FAF" w:rsidRDefault="00356547">
      <w:pPr>
        <w:rPr/>
      </w:pPr>
      <w:r w:rsidRPr="&lt;w:rPr xmlns:w=&quot;http://schemas.openxmlformats.org/wordprocessingml/2006/main&quot;&gt;&lt;w:lang w:val=&quot;es-ES_tradnl&quot; /&gt;&lt;/w:rPr&gt;">
        <w:rPr/>
        <w:t xml:space="preserve">En el presente caso, la identidad de los afectados a raíz del recurso contencioso-electoral interpuesto por el PP contra el Acuerdo de la Junta electoral de zona de Betanzos de proclamación de la candidatura de la Agrupación Progresista de Abegondo para las elecciones locales en Abegondo era manifiesta. Sin embargo, según se comprueba a la vista de las actuaciones judiciales, no se hizo emplazamiento personal alguno, ni consta que hubiera sido conocida la interposición y pendencia del recurso contencioso-electoral en tiempo hábil por la agrupación ahora solicitante de amparo para personarse en el procedimiento. Por tanto, el Juzgado, al omitir el emplazamiento personal del representante de la agrupación directamente afectada por la impugnación de la proclamación de su candidatura en la circunscripción electoral de Abegondo, impidió la defensa de sus derechos en el referido proceso, vulnerando de este modo el derecho fundamental de la misma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La estimación de esta queja por vulneración del art. 24.1 CE no puede ni debe modificar las consecuencias del amparo otorgado ex art. 23.2 CE (FJ 4). No es procedente en este caso la retroacción de actuaciones al momento procesal oportuno para que sea citada al proceso la representación de la agrupación solicitante de amparo, y el Juzgado pueda dictar nueva sentencia sin ocasionar indefensión. En efecto, esta solución no la permite la perentoriedad de los plazos del proceso electoral (STC 71/1995, de 11 de mayo, FJ 2), a lo que cabe añadir que, además, este Tribunal ha tenido el suficiente conocimiento de los hechos para enjuiciar, aquí y ahora, las cuestiones planteadas y, en definitiva, su objeto fundamental: si la anulación judicial de la proclamación de la candidatura presentada en la circunscripción electoral de Abegondo por la Agrupación Progresista de Abegondo vulnera el derecho de sufragio pasivo de esta formación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 posible extender los efectos del amparo al Partido Galeguista, compareciente que así lo ha solicitado.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(STC 220/2004, de 29 de noviembre,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Agrupación Progresista de Abegondo y,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3 de A Coruña, dictada en el recurso contencioso-electoral núm. 129-2007, en cuanto a la declaración de nulidad del Acuerdo de la Junta electoral de zona de Betanzos de proclamación de la candidatura la Agrupación Progresista de Abegondo en la circunscripción electoral de Abegondo.</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Betanzos de proclamación de la candidatura de la Agrupación Progresista de Abegondo en la circunscripción electoral de Abegondo, para que por dicha Junta electoral se proceda a otorgar trámite de subsanación, en los términos expresados en el fundamento jurídico 4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