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6878-2007, promovido por la federación Convergencia i Unió, representada por la Procuradora de los Tribunales doña Paloma Alonso Muñoz y asistida por el Letrado don Ramón Entrena Cuesta, contra la Sentencia núm. 696/2007, de 31 de julio, de la Sección Quinta de la Sala de lo Contencioso-Administrativo del Tribunal Superior de Justicia de Cataluña desestimatoria del recurso contencioso-electoral núm. 13-2007, interpuesto contra el Acuerdo de la Junta Electoral de Zona de Cervera de 19 de julio de 2007 de proclamación de diputados provinciales electos y suplentes correspondientes al partido judicial de Cervera.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y el Ministerio Fiscal. Ha actuado como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agosto de 2007, doña Paloma Alonso Muñoz, Procuradora de los Tribunales, en nombre y representación de la federación Convergencia i Unió, interpuso recurso de amparo contra las resoluciones administrativa y judicial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Lleida” núm. 64, de 1 de mayo de 2007, se publicaron las candidaturas proclamadas en la circunscripción de Cervera para las elecciones municipales.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recurso contencioso-electoral (art. 49 LOREG) contra el acuerdo de la Junta Electoral de Zona de Cervera de proclamación de las candidaturas por entender que algunas de ellas no se ajustaba a Derecho. </w:t>
      </w:r>
    </w:p>
    <w:p w:rsidRPr="00C21FFE" w:rsidR="00F31FAF" w:rsidRDefault="00356547">
      <w:pPr>
        <w:rPr/>
      </w:pPr>
      <w:r w:rsidRPr="&lt;w:rPr xmlns:w=&quot;http://schemas.openxmlformats.org/wordprocessingml/2006/main&quot;&gt;&lt;w:lang w:val=&quot;es-ES_tradnl&quot; /&gt;&lt;/w:rPr&gt;">
        <w:rPr/>
        <w:t xml:space="preserve">El citado recurso, que fue turnado con el número 278-2007 ante el Juzgado Contencioso-Administrativo 1 de Lleida, fue inadmtido por Sentencia de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 de amparo electoral contra el referido acuerdo de proclamación de candidaturas alegando la vulneración de los derechos reconocidos en los arts. 14 y 23 CE. Este recurso fue inadmitido a trámite por providencia de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Zona de Cervera, en fecha 19 de junio de 2007, notificó el Acuerdo sobre el número de puestos que correspondían a cada formación política para la elección de diputados provinciales por el partido judicial de Cervera.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Provincial de Lleida que fue desestimado mediante resolución de 25 de junio de 2007. </w:t>
      </w:r>
    </w:p>
    <w:p w:rsidRPr="00C21FFE" w:rsidR="00F31FAF" w:rsidRDefault="00356547">
      <w:pPr>
        <w:rPr/>
      </w:pPr>
      <w:r w:rsidRPr="&lt;w:rPr xmlns:w=&quot;http://schemas.openxmlformats.org/wordprocessingml/2006/main&quot;&gt;&lt;w:lang w:val=&quot;es-ES_tradnl&quot; /&gt;&lt;/w:rPr&gt;">
        <w:rPr/>
        <w:t xml:space="preserve">f) La federación ahora recurrente en amparo interpuso recurso contencioso-electoral contra el Acuerdo de la Junta Electoral Provincial de Zona de Cervera, de 19 de julio de 2007, de proclamación de diputados provinciales electos por el partido judicial de Cervera, en lo concerniente a los candidatos proclamados por las coaliciones electorales “Progrés Municipal” y “Esquerra Republicana de Catalunya-Acord Municipal”. </w:t>
      </w:r>
    </w:p>
    <w:p w:rsidRPr="00C21FFE" w:rsidR="00F31FAF" w:rsidRDefault="00356547">
      <w:pPr>
        <w:rPr/>
      </w:pPr>
      <w:r w:rsidRPr="&lt;w:rPr xmlns:w=&quot;http://schemas.openxmlformats.org/wordprocessingml/2006/main&quot;&gt;&lt;w:lang w:val=&quot;es-ES_tradnl&quot; /&gt;&lt;/w:rPr&gt;">
        <w:rPr/>
        <w:t xml:space="preserve">g) Tras la tramitación oportuna, la Sección Quinta de la Sala de lo Contencioso-Administrativo del Tribunal Superior de Justicia de Cataluña dictó la Sentencia núm. 696/2007, de 31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Zona de Cervera, de 19 de julio de 2007, de proclamación de los diputados provinciales electos por el partido judicial de Cervera, en el que proclama un diputado de la federación de “Convergència i Unió” (CiU, en adelante), otro de la coalición “Partit de Socialistes de Catalunya-Progrés Municipal” (PSC-PM, en lo sucesivo) y un tercero de la coalición “Esquerra Republicana de Catalunya-Acord Municipal” (ERC-AM, a partir de ahora), por considerarlo lesivo para los derechos recogidos en los arts. 14 y 23 CE. </w:t>
      </w:r>
    </w:p>
    <w:p w:rsidRPr="00C21FFE" w:rsidR="00F31FAF" w:rsidRDefault="00356547">
      <w:pPr>
        <w:rPr/>
      </w:pPr>
      <w:r w:rsidRPr="&lt;w:rPr xmlns:w=&quot;http://schemas.openxmlformats.org/wordprocessingml/2006/main&quot;&gt;&lt;w:lang w:val=&quot;es-ES_tradnl&quot; /&gt;&lt;/w:rPr&gt;">
        <w:rPr/>
        <w:t xml:space="preserve">A juicio de la federación recurrente la proclamación impugnada adolece de dos vicios que lesionan los derechos fundamentales invocados: por un lado, la utilización de partidos instrumentales para constituir coaliciones que adoptan denominaciones específicas que vulneran frontalmente la ley electoral; por otro,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En la demanda de amparo se advierte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federación recurrente,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una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existencia de la coalición, es decir, simplemente toma razón de que se ha formado la coalición, sin que lleve a cabo ningún acto de validación u homologación a su respecto. Prueba de ello es que no se abre ningún trámite de audiencia para que el resto de las entidades políticas puedan hacer constar cualquier observación y alegación en relación con la coalición; que el Acuerdo de la Junta Electoral Central de toma de razón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Especial consideración merece lo acaecido en Tárrega, ya que en dicha circunscripción no se ha presentado la coalición PSC-PM, sino una, distinta, compuesta por las citadas formaciones políticas y por l’Agrupació d’Independents, Progrés sistes i Nacionalistes (AIPN). Esta formación política, inscrita el 2 de abril de 1987 y con sede social en el municipio de Lleida, individualiza dicha candidatura, por lo que no pueden sumarse sus resultados a los obtenidos en los restantes municipios del partido judicial.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la circunscripción o las circunscripciones en la que concurra. En segundo lugar, la coalición es una entidad política con identidad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identidad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identidad jurídica diferente, bien porque estén formadas por partidos o entidades distintas,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identidad jurídica. El art. 20.2 del Decreto Legislativo 4/2003, de 4 de noviembre, por el que se aprueba el Texto Refundido de la Ley de Organización Comarcal de Cataluña (de la Ley de organización comarcal de Cataluña)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el partido judicial de Cervera se han presentado, formando coalición, PSC-PM, IC-V-EPM y ERC-AM, aunque solamente hayan incidido en el resultado producido la primera y la tercera, que son aquéllas que a continuación se reseñan.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con las siguientes denominaciones: Debe señalarse que en la circunscripción de Tárrega se ha unido a otro partido político independiente. </w:t>
      </w:r>
    </w:p>
    <w:p w:rsidRPr="00C21FFE" w:rsidR="00F31FAF" w:rsidRDefault="00356547">
      <w:pPr>
        <w:rPr/>
      </w:pPr>
      <w:r w:rsidRPr="&lt;w:rPr xmlns:w=&quot;http://schemas.openxmlformats.org/wordprocessingml/2006/main&quot;&gt;&lt;w:lang w:val=&quot;es-ES_tradnl&quot; /&gt;&lt;/w:rPr&gt;">
        <w:rPr/>
        <w:t xml:space="preserve">Junta Electoral de Zona de CERVERA </w:t>
      </w:r>
    </w:p>
    <w:p w:rsidRPr="00C21FFE" w:rsidR="00F31FAF" w:rsidRDefault="00356547">
      <w:pPr>
        <w:rPr/>
      </w:pPr>
      <w:r w:rsidRPr="&lt;w:rPr xmlns:w=&quot;http://schemas.openxmlformats.org/wordprocessingml/2006/main&quot;&gt;&lt;w:lang w:val=&quot;es-ES_tradnl&quot; /&gt;&lt;/w:rPr&gt;">
        <w:rPr/>
        <w:t xml:space="preserve">1. Biosca Independents per Biosca-Progrés Municipal (IB-PM) 2. Granyena de Segarra Independents per Granyena-Progrés Municipal (IG-PM) 3. Guimera Independents per Guimera-Progrés Municipal (IG-PM) 4. La Molsosa Independents per la Molsosa-Progrés Municipal (PM) 5. Montoliu de Segarra Independents per Montoliu-Progrés Municipal (IM-PM) 6. Nalec Independents per Nalec-Progrés Municipal (IN-PM) 7. Les Oluges Independents per les Oluges-Progrés Municipal (IO-PM) 8. Els Omells de Na Gaià Independents pels Omells-Progrés Municipal (IO-PM) 9. Els Plans de Sió Independents pels Plans-Progrés Municipal (IP-PM) 10. Ribera d’Ondara Independents per Ribera-Progrés Municipal (IR-PM) 11. Tàrrega Agrupació d’Independents Progrés sistes Nacionalistes-PSC-Progrés Municipal 12. Vallbona de les Monges Independents per Vallbona-Progrés Municipal (IV-PM) 13. Verdú Progrés Municipal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Especial consideración merece el caso del municipio de Tárrega en el que consta que la coalición electoral ha concurrido con un tercer partido político (Agrupació d’Independents Progrés sistes Nacionalistes, AIPN), por lo que estamos ante una coalición distinta a la establecida entre PSC-PM, por lo que, en virtud de la doctrina contenida en la Resolución de la Junta Electoral Central de 3 de mayo de 2007, a la que ya se ha hecho referencia, no es posible sumar los votos de una y otra a los efectos de determinar el número de diputados provinciales que a una y otra le corresponden.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CERVERA </w:t>
      </w:r>
    </w:p>
    <w:p w:rsidRPr="00C21FFE" w:rsidR="00F31FAF" w:rsidRDefault="00356547">
      <w:pPr>
        <w:rPr/>
      </w:pPr>
      <w:r w:rsidRPr="&lt;w:rPr xmlns:w=&quot;http://schemas.openxmlformats.org/wordprocessingml/2006/main&quot;&gt;&lt;w:lang w:val=&quot;es-ES_tradnl&quot; /&gt;&lt;/w:rPr&gt;">
        <w:rPr/>
        <w:t xml:space="preserve">1. Anglesola Independents per Anglesola-Acord Municipal (IA-AM) 2. Biosca Independents per Biosca-Acord Municipal (IB-AM) 3. Ivorra Independents per Ivorra-Acord Municipal (IxI-AM) 4. Les Olugues Independents per les Olugues-Acord Municipal (IxL-AM) 5. Preixana Independents per Preixana-Acord Municipal (IP-AM) 6. Verdú Agrupació Independent per Verdú-Acord Municipal (AIV-AM) 7. Vilanova de Bellpuig Independents per Vilanova-Acord Municipal (IVB-AM) </w:t>
      </w:r>
    </w:p>
    <w:p w:rsidRPr="00C21FFE" w:rsidR="00F31FAF" w:rsidRDefault="00356547">
      <w:pPr>
        <w:rPr/>
      </w:pPr>
      <w:r w:rsidRPr="&lt;w:rPr xmlns:w=&quot;http://schemas.openxmlformats.org/wordprocessingml/2006/main&quot;&gt;&lt;w:lang w:val=&quot;es-ES_tradnl&quot; /&gt;&lt;/w:rPr&gt;">
        <w:rPr/>
        <w:t xml:space="preserve">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federación recurrente en amparo tiene en el reparto de los tres diputados provinciales que le corresponden al partido judicial de Cervera, pues de estimarse sus pretensiones a la federación solicitante de amparo le correspondería un puesto más de diputado provincial que el que le ha sido atribuido, que debería ser restado a la coalición PSC-PM. </w:t>
      </w:r>
    </w:p>
    <w:p w:rsidRPr="00C21FFE" w:rsidR="00F31FAF" w:rsidRDefault="00356547">
      <w:pPr>
        <w:rPr/>
      </w:pPr>
      <w:r w:rsidRPr="&lt;w:rPr xmlns:w=&quot;http://schemas.openxmlformats.org/wordprocessingml/2006/main&quot;&gt;&lt;w:lang w:val=&quot;es-ES_tradnl&quot; /&gt;&lt;/w:rPr&gt;">
        <w:rPr/>
        <w:t xml:space="preserve">Seguidamente se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21 de la Ley de organización comarcal de Cataluña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los correspondientes votos no resultan acumulables en orden a la provisión de los cargos de consejeros comarcales si la denominación, siglas y símbolos utilizados no son los mismos o, al menos, no hacen referencia a una denominación común, o, en fin, si las entidades políticas no están formalmente coaligadas. </w:t>
      </w:r>
    </w:p>
    <w:p w:rsidRPr="00C21FFE" w:rsidR="00F31FAF" w:rsidRDefault="00356547">
      <w:pPr>
        <w:rPr/>
      </w:pPr>
      <w:r w:rsidRPr="&lt;w:rPr xmlns:w=&quot;http://schemas.openxmlformats.org/wordprocessingml/2006/main&quot;&gt;&lt;w:lang w:val=&quot;es-ES_tradnl&quot; /&gt;&lt;/w:rPr&gt;">
        <w:rPr/>
        <w:t xml:space="preserve">Ninguno de tales supuestos se da en este caso, en el que las diversas entidades políticas implicadas son independientes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que se otorgue el amparo solicitado, se declare la nulidad de las resoluciones impugnadas y se ordene que la proclamación de diputados provinciales se realice sin integrar en las coaliciones electorales denominadas Progrés Municipal, Acord Municipal y Entesa pel Progrés Municipal al PSC, a ERC e IC-V,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agosto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lo Contencioso-Administrativo del Tribunal Superior de Justicia de Cataluña el envío de las actuaciones correspondientes, incluidos el expediente electoral e informe emitido por la Junta Electoral de Zona de Cervera, conforme a lo dispuesto en el art. 112.3 de la Ley Electoral General de 20 de junio de 1985, reformado por la Ley 8/1991 de 13 de marzo y nuestro Acuerdo de 20 de enero de 2000, previo emplazamiento a las partes, excepto de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 </w:t>
      </w:r>
    </w:p>
    <w:p w:rsidRPr="00C21FFE" w:rsidR="00F31FAF" w:rsidRDefault="00356547">
      <w:pPr>
        <w:rPr/>
      </w:pPr>
      <w:r w:rsidRPr="&lt;w:rPr xmlns:w=&quot;http://schemas.openxmlformats.org/wordprocessingml/2006/main&quot;&gt;&lt;w:lang w:val=&quot;es-ES_tradnl&quot; /&gt;&lt;/w:rPr&gt;">
        <w:rPr/>
        <w:t xml:space="preserve">Las actuaciones requeridas fueron ingresadas en este Tribunal el 10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10 de agosto de 2007 don Felipe Juanas Blanco, Procurador de los Tribunales, en nombre y representación de Esquerra Republicana de Catalunya-Acord Municipal, se personó en la presente causa con el asesoramiento legal de don Marc Sanglas i Alcantarilla,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desde el punto de vista legal ni desde el punto de vista político, ni se denunció en anteriores comicios la quiebra del principio de transparencia o de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i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al igual que los recursos de amparo que finalmente promovió ante el Tribunal Constitucional.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identidad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el 11 de agosto de 2007, y registrado en este Tribunal dos días más tarde, don Roberto Granizo Palomeque, Procurador de los Tribunales, en nombre y representación de la coalición electoral Progrés Municipal, asesorada por la Letrada doña Ana Villena Barjau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La federación recurrente silencia, por otra parte, que el partido Agrupació d’Independents, Progréssistes i Nacionalistes (AINP), que concurre a las elecciones municipales de Tárrega, es uno de los partidos que pertenecen a la federación Progrés Municipal de Catalunya, como consta en el Registro de partidos políticos del Ministerio del Interior y es conocido por CiU.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Catalunya-Progrés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w:t>
      </w:r>
    </w:p>
    <w:p w:rsidRPr="00C21FFE" w:rsidR="00F31FAF" w:rsidRDefault="00356547">
      <w:pPr>
        <w:rPr/>
      </w:pPr>
      <w:r w:rsidRPr="&lt;w:rPr xmlns:w=&quot;http://schemas.openxmlformats.org/wordprocessingml/2006/main&quot;&gt;&lt;w:lang w:val=&quot;es-ES_tradnl&quot; /&gt;&lt;/w:rPr&gt;">
        <w:rPr/>
        <w:t xml:space="preserve">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alguna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evacuó el trámite de alegaciones conferido mediante escrito registrado en fecha 10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del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y Esquerra Republicana de Catalunya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está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cada coalición a la que pertenecen, habiéndose cumplido por todas ellas la legalidad electoral, incidiría en la representación política, del cuerpo electoral en los órganos representativos, alterándose la verdadera voluntad del electorado y, por tanto, se vulneraría el derecho fundamental contenido en el art. 23.2 CE, pero no precisamente del demandante de amparo.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Electoral de Zona de Cervera de 19 de julio de 2007, confirmado por la Sentencia núm. 696/2007, de 31 de julio, de la Sección Quinta de la Sala de lo Contencioso-Administrativo del Tribunal Superior de Justicia de Cataluña, por el que se proclaman los diputados provinciales electos por el partido judicial de Cervera. La impugnación se contrae exclusivamente al extremo referido a la proclamación del diputado provincial designado por la coalición electoral Progrés Municipal en el citado partido judicial, que debería corresponder a la federación recurrente en amparo.</w:t>
      </w:r>
    </w:p>
    <w:p w:rsidRPr="00C21FFE" w:rsidR="00F31FAF" w:rsidRDefault="00356547">
      <w:pPr>
        <w:rPr/>
      </w:pPr>
      <w:r w:rsidRPr="&lt;w:rPr xmlns:w=&quot;http://schemas.openxmlformats.org/wordprocessingml/2006/main&quot;&gt;&lt;w:lang w:val=&quot;es-ES_tradnl&quot; /&gt;&lt;/w:rPr&gt;">
        <w:rPr/>
        <w:t xml:space="preserve">La federación demandante de amparo, con invocación expresa de los arts. 14 y 23.2 CE, estima que el Acuerdo recurrido ha vulnerado el derecho de sus candidatos a acceder en condiciones de igualdad a los cargos públicos, ya que la Junta Electoral Provincial en las operaciones relativas a la asignación de los puestos de diputados provinciales, que se describen en el título V de la Ley Orgánica del régimen electoral general (especialmente, en sus arts. 204 a 206), ha considerado como una misma coalición coaliciones electorales distintas, computando en este caso a favor de las coaliciones electorales Progrés Municipal y Esquerra Republicana de Catalunya-Acord Municipal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diputados provinciales, sino indirectamente la constitución de las coaliciones aquí concernidas y sus denominaciones, como consecuencia de que en elecciones de segundo grado se computen a su favor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de una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determinados diputados provinciales electos por el partido judicial de Cervera,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de Zona de Cervera de 31 de julio de 2007 ha vulnerado, como sostiene la demandante de amparo, o no, como mantienen el Ministerio Fiscal y las representaciones procesales de las coaliciones electorales Esquerra Republicana de Catalunya-Acord Municipal y Progrés Municipal, el derecho de los candidatos de la federación recurrente a acceder en condiciones de igualdad a los cargos públicos (art. 23.2 CE) al haber considerado la Junta Electoral, con infracción del art. 205 LOREG, como una misma coalición coaliciones electorales distintas en las operaciones relativas a la asignación de diputados provinciales electos en el partido judicial de Cervera, habiendo computado en este caso a favor de Progrés Municipal los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las quejas de la demandante de amparo en los términos formulados le corresponderían en el partido judicial de Cervera dos diputados provinciales, que ganaría en detrimento del injustamente obtenido por Progrés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Ley Orgánica del régimen electoral general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la lesión constitucional denunciada ha tenido lugar en este caso en el seno del procedimiento para la elección de Diputados provinciales, regulado por el título V LOREG, que especialmente en sus arts. 204 a 206, en lo que ahora interesa, establece un sistema de fases distintas, que es necesario recordar. Se determina primero el número de Diputados correspondientes a cada Diputación Provincial según el número de residentes en cada provincia, y las Juntas Electorales Provinciales reparten este número global entre los distintos partidos judiciales, debiendo contar todos los partidos judiciales, al menos, con un Diputado (art. 204 LOREG). Posteriormente, una vez constituidos todos los Ayuntamientos de la respectiva provincia, las Juntas Electorales de Zona proceden inmediatamente a formar una relación de todos los partidos políticos, coaliciones, federaciones y de cada una de las agrupaciones de electores que hayan obtenido algún concejal dentro de cada partido judicial, ordenándolos en orden decreciente al de los votos obtenidos por cada uno de ellos. Realizada esta operación, las Juntas Electorales de Zona proceden a distribuir los puestos que corresponden a los partidos políticos, coaliciones, federaciones y a cada una de las agrupaciones de electores en cada partido judicial, mediante la aplicación del procedimiento previsto en el art. 163 LOREG, según el número de votos obtenidos por cada grupo político o cada agrupación de electores (art. 205 LOREG).  Finalmente, realizada la asignación de puestos de Diputados provinciales, las Juntas Electorales convocan por separado a los concejales de los partidos políticos, coaliciones, federaciones y agrupaciones de electores que hayan obtenido puestos de Diputados, para que elijan entre las listas de candidatos avaladas, al menos, por un tercio de dichos concejales a quienes hayan de ser proclamados Diputados, eligiendo además tres suplentes, para cubrir por su orden las eventuales vacantes. Efectuada la elección, las Juntas Electorales de Zona proclaman los Diputados electos y los suplentes (art. 206 LOREG)” (FJ 8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diputados provinciales a favor de la coalición electoral Progrés Municipal, los votos obtenidos por coaliciones electorales que, en su opinión, constituyen en realidad entidades políticas distintas. En este caso argumenta al respecto, en primer término, que se trata de una coalición electoral fraudulenta, pues está integrada por un partido dominante y otro instrumental, sin actividad política alguna, cuyos promotores suelen ser miembros, dirigentes o cargos del partido dominante, llegando a coincidir el domicilio de uno y otro partido, de modo que, en definitiva,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 coalición Progrés Municipal (así como la denominada Esquerra Republicana de Catalunya-Acord Municipal) están constituidas por partidos políticos, en uno de los supuestos, y por un partido político y una federación de partidos políticos, en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y/o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las coaliciones electorales Progrés Municipal y Esquerra Republicana de Catalunya-Acord Municipal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dos coaliciones electorales concernidas han presentado candidaturas adoptando unas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y Acord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coaliciones electorales también han incorporado en determinadas circunscripciones partidos políticos independientes inscritos en el Registro de partidos que no forman parte de las coaliciones constituidas y comunicadas a la Junta Electoral,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En este caso la denunciada incorporación de partidos políticos que supuestamente no forman parte de las coaliciones electorales constituidas y comunicadas a la Junta Electoral Central se limita exclusivamente a determinadas candidaturas presentadas por la coalición electoral Progrés Municipal en algunas circunscripciones electorales. Así pues, el examen de esta alegación requiere una consideración previa sobre la coalición electoral Progrés Municipal.</w:t>
      </w:r>
    </w:p>
    <w:p w:rsidRPr="00C21FFE" w:rsidR="00F31FAF" w:rsidRDefault="00356547">
      <w:pPr>
        <w:rPr/>
      </w:pPr>
      <w:r w:rsidRPr="&lt;w:rPr xmlns:w=&quot;http://schemas.openxmlformats.org/wordprocessingml/2006/main&quot;&gt;&lt;w:lang w:val=&quot;es-ES_tradnl&quot; /&gt;&lt;/w:rPr&gt;">
        <w:rPr/>
        <w:t xml:space="preserve">La recurrente en amparo afirma en la demanda que esta coalición está integrada por dos partidos políticos, el Partit dels Socialistes de Catalunya (PSC-PSOE) y el partido Progrés Municipal (PM), sosteniendo a continuación, a los efectos que a esta queja interesan, que a la coalición formada por dichos partidos se han incorporado otros partidos políticos en algunas circunscripciones. Sin embargo, como acredita el examen de las actuaciones judiciales y la documentación aportada por la representación procesal de la coalición electoral Progrés Municipal, ésta ha sido integrada por un partido político, Partit dels Socialistes de Catalunya (PSC-PSOE), y por una federación de partidos, Progrés Municipal de Catalunya, de la que forman parte en la actualidad cincuenta y tres partidos políticos, según certificación del Registro de partidos políticos del Ministerio del Interior. Siendo ello así, la queja actora sólo puede sustentarse, en los términos en los que ha sido formulada en relación con esta coalición, sobre la base fáctica de que esos partidos políticos que mantiene que se han incorporado a la coalición en algunas circunscripciones no formen parte de la federación Progrés Municipal. Pues bien, la demandante de amparo en ningún momento acredita ni tan siquiera argumenta que dichos partidos no formen Parte de la federación de partidos integrante de la coalición Progrés Municipal, desatendiendo de este modo la carga que sobre ella pesa, toda vez que, al igual que acontece con carácter general en el recurso de amparo, también en el recurso de amparo electoral es carga de quien recurre, no sólo la de abrir la vía para que este Tribunal pueda pronunciarse sobre las vulneraciones de la Constitución que se aleguen, sino también la de proporcionar la fundamentación fáctica y jurídica que razonablemente cabe esperar y que se integra en el deber de colaborar con la jurisdicción constitucional, sin que le corresponda a este Tribunal suplir la argumentación ni los razonamientos de las partes, reconstruyendo de oficio la demanda cuando el demandante ha desatendido la carga que pesa sobre él [SSTC 85/2003, de 8 de mayo, FJ 6; 135/2004, de 5 de agosto, FJ 3 b)].</w:t>
      </w:r>
    </w:p>
    <w:p w:rsidRPr="00C21FFE" w:rsidR="00F31FAF" w:rsidRDefault="00356547">
      <w:pPr>
        <w:rPr/>
      </w:pPr>
      <w:r w:rsidRPr="&lt;w:rPr xmlns:w=&quot;http://schemas.openxmlformats.org/wordprocessingml/2006/main&quot;&gt;&lt;w:lang w:val=&quot;es-ES_tradnl&quot; /&gt;&lt;/w:rPr&gt;">
        <w:rPr/>
        <w:t xml:space="preserve">Esta carencia de la necesaria fundamentación en el reproche que se dirige a las candidaturas presentadas por la coalición electoral Progrés Municipal ha de conducir necesariamente a su rechazo y, como consecuencia de ello, a la desestimación de la queja de la actora.</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la no menos concluyente observación de que la recurrente en amparo también ha incumplido la carga de acreditar la incidencia que sobre el resultado electoral pudiera tener la estimación de la queja que ahora nos ocupa. En efecto, en ningún pasaje de la demanda acredita ni argumenta la incidencia que sobre el reparto de los puestos de diputados provinciales en liza habría de tener la detracción a la coalición electoral Progrés Municipal de los votos que ha obtenido en las circunscripciones en las que, en opinión de la recurrente, habría incorporado partidos políticos que no formarían parte de la coalición según ha sido constituida y comunicada a la Junta Electoral Central. En las operaciones aritméticas que al respecto se aportan en orden a poner de manifiesto la posible afectación o variación de los resultados electorales, la demandante separa los votos que conjetura que habrían de corresponder al partido político y a la federación de partidos políticos que integran en este caso la coalición, esto es, al Partit dels Socialistes de Catalunya, de una parte, y a la federación Progrés Municipal de Catalunya, de otra, segregando, por tanto, los votos de uno y otro, pero no hace referencia ni consideración alguna a la posible incidencia y significado en el resultado electoral de los votos que ha obtenido la coalición en aquellas circunscripciones en las que, a juicio de la demandante de amparo, habría incorporado partidos políticos que no forman parte de aquélla y que, de acuerdo con su planteamiento, deberían detraerse del resultado total atribuido a la coalición. En otras palabras, la demandante de amparo al argumentar sobre la posible alteración de los resultados electorales para justificar la trascendencia constitucional de su queja se limita a determinar los votos que, a su juicio, habrían de computarse a cada una de las entidades políticas que han constituido la coalición, procediendo a la segregación de los que corresponderían a una y otra, pero sin acreditar ni tan siquiera razonar en momento alguno sobre la incidencia en el resultado electoral de los votos obtenidos por la coalición en aquellas circunscripciones en las que denuncia que ha incorporado partidos políticos que no forman parte de la misma. Esta advertida falta de acreditación y argumentación de la incidencia de la queja suscitada sobre el resultado electoral ha de conducir necesariamente a su desestimación, de acuerdo con la doctrina constitucional de la que se ha dejado constancia, según la cual para poder apreciar la existencia de una lesión real y efectiva del derecho de sufragio es imprescindible que las irregularidades o anomalías del procedimiento electoral denunciadas afecten al resultado final de la elección [SSTC 185/1999, de 11 de octubre, FJ 4 c); 153/2003, de 17 de julio, FJ 3; 154/2003, de 17 de julio, FFJJ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y Esquerra Republicana de Catalunya-Acord Municipal, la Sala no aprecia la existencia de la temeridad o mala fe en la posición actora que exige el art. 95.2 LOTC, por lo que estima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