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6879-2007, promovido por la federación Convergencia i Unió, representada por la Procuradora de los Tribunales doña Paloma Alonso Muñoz y asistida por el Letrado don Ramón Entrena Cuesta, contra la Sentencia núm. 695/2007, de 31 de julio, de la Sección Quinta de la Sala de lo Contencioso- Administrativo del Tribunal Superior de Justicia de Cataluña desestimatoria del recurso contencioso-electoral núm. 14-2007, interpuesto contra el Acuerdo de la Junta Electoral de Zona de Tremp de 20 de julio de 2007 de proclamación de diputados provinciales electos y suplentes correspondientes al antiguo partido judicial de Tremp. Han comparecido y formulado alegaciones la coalición electoral Progrés Municipal, representada por el Procurador de los Tribunales don Roberto Granizo Palomeque y asistida por la Letrada doña Ana Villena Barjau, y el Ministerio Fiscal. Ha actuado como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agosto de 2007, doña Paloma Alonso Muñoz, Procuradora de los Tribunales, en nombre y representación de la federación Convergencia i Unió, interpuso recurso de amparo contra las resoluciones administrativa y judicial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Lleida" núm. 64, de 1 de mayo de 2007, se publicaron las candidaturas proclamadas en la antigua circunscripción de Tremp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recurso contencioso-electoral (art. 49 LOREG) contra el acuerdo de la Junta Electoral de Zona de Tremp de proclamación de las candidaturas por entender que no se ajustaba a Derecho. </w:t>
      </w:r>
    </w:p>
    <w:p w:rsidRPr="00C21FFE" w:rsidR="00F31FAF" w:rsidRDefault="00356547">
      <w:pPr>
        <w:rPr/>
      </w:pPr>
      <w:r w:rsidRPr="&lt;w:rPr xmlns:w=&quot;http://schemas.openxmlformats.org/wordprocessingml/2006/main&quot;&gt;&lt;w:lang w:val=&quot;es-ES_tradnl&quot; /&gt;&lt;/w:rPr&gt;">
        <w:rPr/>
        <w:t xml:space="preserve">El citado recurso, que fue turnado con el número 274-2007 ante el Juzgado Contencioso-Administrativo 1 de Lleida, fue inadmitido por Sentencia de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de amparo interpuso recurso de amparo electoral contra el referido acuerdo de proclamación de candidaturas alegando la vulneración de los derechos reconocidos en los arts. 14 y 23 CE. Este recurso fue inadmitido a trámite por Auto de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Zona de Tremp, en fecha 20 de junio de 2007, notificó el Acuerdo sobre el número de puestos que correspondían a cada formación política para la elección de diputados provinciales por el partido judicial de Tremp.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Provincial de Lleida que fue desestimado mediante resolución que fue notificada el 20 de julio de 2007. En esta misma fecha la Junta Electoral de Zona procedió a la proclamación de los Diputados Provinciales por el meritado partido judicial.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recurso contencioso-electoral contra el Acuerdo de la Junta Electoral Provincial de Zona de Tremp, de 20 de julio de 2007, de proclamación de diputados provinciales electos por el partido judicial de Tremp, en lo concerniente al candidato proclamado por la coalición electoral Progrés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695/2007, de 31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Zona de Tremp, de 20 de julio de 2007, de proclamación del diputado provincial electo por el partido judicial de Tremp a favor de la coalición electoral Progrés Municipal (PM), por considerarlo lesivo para los derechos recogidos en los arts. 14 y 23 CE.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el partido judicial de Tremp se han presentado, formando coalición, PSC-PM, IC-V-EPM y ERC-AM, aunque solamente haya incidido en el resultado producido la primera. </w:t>
      </w:r>
    </w:p>
    <w:p w:rsidRPr="00C21FFE" w:rsidR="00F31FAF" w:rsidRDefault="00356547">
      <w:pPr>
        <w:rPr/>
      </w:pPr>
      <w:r w:rsidRPr="&lt;w:rPr xmlns:w=&quot;http://schemas.openxmlformats.org/wordprocessingml/2006/main&quot;&gt;&lt;w:lang w:val=&quot;es-ES_tradnl&quot; /&gt;&lt;/w:rPr&gt;">
        <w:rPr/>
        <w:t xml:space="preserve">Pues bien, la coalición PSC-Progrés Municipal (PM) se presenta en las circunscripciones que a continuación se indican con las siguientes denominaciones: </w:t>
      </w:r>
    </w:p>
    <w:p w:rsidRPr="00C21FFE" w:rsidR="00F31FAF" w:rsidRDefault="00356547">
      <w:pPr>
        <w:rPr/>
      </w:pPr>
      <w:r w:rsidRPr="&lt;w:rPr xmlns:w=&quot;http://schemas.openxmlformats.org/wordprocessingml/2006/main&quot;&gt;&lt;w:lang w:val=&quot;es-ES_tradnl&quot; /&gt;&lt;/w:rPr&gt;">
        <w:rPr/>
        <w:t xml:space="preserve">Junta Electoral de Zona de TREMP </w:t>
      </w:r>
    </w:p>
    <w:p w:rsidRPr="00C21FFE" w:rsidR="00F31FAF" w:rsidRDefault="00356547">
      <w:pPr>
        <w:rPr/>
      </w:pPr>
      <w:r w:rsidRPr="&lt;w:rPr xmlns:w=&quot;http://schemas.openxmlformats.org/wordprocessingml/2006/main&quot;&gt;&lt;w:lang w:val=&quot;es-ES_tradnl&quot; /&gt;&lt;/w:rPr&gt;">
        <w:rPr/>
        <w:t xml:space="preserve">1. Abella Independents per Abella-Progrés Municipal 2. Alins Independents per Alins-Progrés Municipal (IA-PM) 3. Alt Àneu Independents per Alt Àneu-Progrés Municipal (IA-PM) 4. Castell de Munt Independents per Castell de Mur-Progrés Municipal (ICM-PM) 5. Conca de Dalt Independents per la Conca-Progrés Municipal (ICD-PM) 6. Espot Independents per Esport-Progrés Municipal (IE-PM) 7. Gavet de la Conca Independents per Gavet-Progrés Municipal (IpG-PM) 8. Guingueta d'Àneu (La) Independents per Guingueta-Progrés Municipal (IG-PM) 9. Lladore Independents per Lladore-Progrés Municipal (ILL-PM) 10. Llavorsí Independents per Llavorsí-Progrés Municipal (ILL-PM) 11. Llimiana Independents per Llimiana-Progrés Municipal (ILL-PM) 12. Rialp Independents per Rialp-Progrés Municipal (IR-PM) 13. Salàs de Pallars Independents per Salàs-Progrés Municipal (IS-PM) 14. Sant Esteve de la Sarga Independents per Sant Esteve-Progrés Municipal (ISE-PM) 15. Sarroca de Bellera Independents per Sarroca-Progrés Municipal 16. Sort Independents per Sort-Progrés Municipal 17. Tírvia Independents per Tírvia-Progrés Municipal (IT-PM) 18. Vall de Boí Independents per la Vall de Boí-Progrés Municipal 19. Vall de Cardós Independents per la Vall de Cardós-Progrés Municipal (IVC-PM) 20. Vilaller Independents per Vilaller-Progrés Municipal (IV-PM) 21. EMD d'Isil i Alós Progrés Municipal 22. EMD de Sorpes Progrés Municipal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del diputado provincial que le corresponde al partido judicial de Tremp, pues de estimarse sus pretensiones a dicha federación le correspondería el diputado provincial que ahora le ha sido atribuido a la coalición PSC-PM.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205 LOREG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diputados provinciales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ordenando que se anule la proclamación del candidato de PSC-Progrés Municipal y que se proclame en su lugar al candidato de Convergencia i Unió.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agosto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Cataluña el envío de las actuaciones correspondientes, incluidos el expediente electoral e informe emitido por la Junta Electoral de Zona de Tremp, conforme a lo dispuesto en el art. 112.3 de la Ley electoral general de 20 de junio de 1985, reformado por la Ley 8/1991, de 13 de marzo, y nuestro Acuerdo de 20 de enero de 2000, previo emplazamiento a las partes, excepto de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 </w:t>
      </w:r>
    </w:p>
    <w:p w:rsidRPr="00C21FFE" w:rsidR="00F31FAF" w:rsidRDefault="00356547">
      <w:pPr>
        <w:rPr/>
      </w:pPr>
      <w:r w:rsidRPr="&lt;w:rPr xmlns:w=&quot;http://schemas.openxmlformats.org/wordprocessingml/2006/main&quot;&gt;&lt;w:lang w:val=&quot;es-ES_tradnl&quot; /&gt;&lt;/w:rPr&gt;">
        <w:rPr/>
        <w:t xml:space="preserve">Las actuaciones requeridas fueron ingresadas en este Tribunal el 10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11 de agosto de 2007, y registrado en este Tribunal dos días más tarde,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evacuó el trámite de alegaciones conferido mediante escrito registrado en fecha 10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presentadas por la citada coalición electoral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Así pues, la coalición Progrés Municipal habría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 coalición concernida en este proceso está integrada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diputado provincial que corresponde en el partido judicial de Tremps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diputados provinciales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el partido político Partido Socialista de Cataluña es un referente electoral de la coalición Progrés Municipal, que la LOREG autoriza. La legislación electoral impone la prohibición de comparecer a las entidades políticas integrantes de las coaliciones en concurrencia con </w:t>
      </w:r>
    </w:p>
    <w:p w:rsidRPr="00C21FFE" w:rsidR="00F31FAF" w:rsidRDefault="00356547">
      <w:pPr>
        <w:rPr/>
      </w:pPr>
      <w:r w:rsidRPr="&lt;w:rPr xmlns:w=&quot;http://schemas.openxmlformats.org/wordprocessingml/2006/main&quot;&gt;&lt;w:lang w:val=&quot;es-ES_tradnl&quot; /&gt;&lt;/w:rPr&gt;">
        <w:rPr/>
        <w:t xml:space="preserve">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la coalición Progrés Municipal, habiéndose cumplido por todas ellas la legalidad electoral, incidiría en la representación política, expresada a través de su voto por el cuerpo electoral, de los órganos de representación política y, por tanto, se vulneraría el derecho fundamental de las coaliciones electorales en cuestión contenido en el art. 23.2 CE.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de Zona de Tremp de 20 de julio de 2007, confirmado por la Sentencia núm. 695/2007, de 31 de julio, de la Sección Quinta de la Sala de lo Contencioso-Administrativo del Tribunal Superior de Justicia de Cataluña, por el que se proclama el diputado provincial electo por el partido judicial de Tremp. La impugnación se contrae exclusivamente al extremo referido a la proclamación del diputado provincial designado por la coalición electoral Progrés Municipal en el citado partido judicial.</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en las operaciones relativas a la asignación de los puestos de diputados provinciales, que se describen en el título V de la Ley Orgánica del régimen electoral general (especialmente, en sus arts. 204 a 206), ha considerado como una misma coalición coaliciones electorales distintas, computando en este caso a favor de la coalición electoral Progrés Municipal votos obtenidos por coaliciones electorales diferentes. Argumenta al respecto, en síntesis, que se trata de una coalición electoral fraudulenta y que se ha presentado con denominaciones específicas en diversos distritos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Progrés Municipal alega que la demanda de amparo incurre en una inadecuación de procedimiento determinante de su extemporaneidad, puesto que a través del recurso contra la proclamación de electos lo que en realidad se pretende recurrir no es la concreta asignación de diputados provinciales, sino indirectamente la constitución de las coaliciones aquí concernidas y sus denominaciones, como consecuencia de que en elecciones de segundo grado se computen a su favor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es sabido,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del diputado provincial electo en el partido judicial de Tremp,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Progrés Municipal, la cuestión suscitada en el presente recurso de amparo que a continuación hemos de enjuiciar estriba en determinar si el Acuerdo de la Junta Electoral de Zona de Tremp de 31 de julio de 2007 ha vulnerado, como sostiene la demandante de amparo, o no, como mantienen el Ministerio Fiscal y la representación procesal de la coalición electoral Progrés Municipal, el derecho de los candidatos de la federación recurrente a acceder en condiciones de igualdad a los cargos públicos (art.  23.2 CE) al haber considerado la Junta Electoral, con infracción del art. 205 LOREG, como una misma coalición coaliciones electorales distintas en las operaciones relativas a la asignación del diputado provincial electo en el partido judicial de Tremp, habiendo computado en este caso a favor de Progrés Municipal los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 a ello quien ha comparecido en este proceso como parte demandada,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corresponderían en el partido judicial de Tremp el diputado provincial, que ganaría en detrimento del injustamente obtenido por Progrés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la lesión constitucional denunciada ha tenido lugar en este caso en el seno del procedimiento para la elección de Diputados provinciales, regulado por el título V LOREG, que especialmente en sus arts. 204 a 206, en lo que ahora interesa, establece un sistema de fases distintas, que es necesario recordar. Se determina primero el número de Diputados correspondientes a cada Diputación Provincial según el número de residentes en cada provincia, y las Juntas Electorales Provinciales reparten este número global entre los distintos partidos judiciales, debiendo contar todos los partidos judiciales, al menos, con un Diputado (art. 204 LOREG).  Posteriormente, una vez constituidos todos los Ayuntamientos de la respectiva provincia, las Juntas Electorales de Zona proceden inmediatamente a formar una relación de todos los partidos políticos, coaliciones, federaciones y de cada una de las agrupaciones de electores que hayan obtenido algún concejal dentro de cada partido judicial, ordenándolos en orden decreciente al de los votos obtenidos por cada uno de ellos.  Realizada esta operación, las Juntas Electorales de Zona proceden a distribuir los puestos que corresponden a los partidos políticos, coaliciones, federaciones y a cada una de las agrupaciones de electores en cada partido judicial, mediante la aplicación del procedimiento previsto en el art. 163 LOREG, según el número de votos obtenidos por cada grupo político o cada agrupación de electores (art. 205 LOREG).  Finalmente, realizada la asignación de puestos de Diputados provinciales, las Juntas Electorales convocan por separado a los concejales de los partidos políticos, coaliciones, federaciones y agrupaciones de electores que hayan obtenido puestos de Diputados, para que elijan entre las listas de candidatos avaladas, al menos, por un tercio de dichos concejales a quienes hayan de ser proclamados Diputados, eligiendo además tres suplentes, para cubrir por su orden las eventuales vacantes. Efectuada la elección, las Juntas Electorales de Zona proclaman los Diputados electos y los suplentes (art. 206 LOREG)" (FJ 8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del diputado provincial a favor de la coalición electoral Progrés Municipal, los votos obtenidos por coaliciones electorales que, en su opinión, constituyen en realidad entidades políticas distintas. En este caso argumenta al respecto, en primer término, que se trata de una coalición electoral fraudulenta, pues está integrada por un partido dominante y otro instrumental, sin actividad política alguna, cuyos promotores suelen ser miembros, dirigentes o cargos del partido dominante, llegando a coincidir el domicilio de uno y otro partido, de modo que, en definitiva,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 coalición Progrés Municipal está constituida por un partido político y una federación de partidos políticos,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de las entidades que pueden integrar una coalición electoral, ningún reproche cabe efectuar a aquellas coaliciones electorales, pues ninguna otra exigencia establece la Ley Orgánica del régimen electoral general a su constitución, mas que la que tenga lugar entre partidos y/o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103/1991, de 13 de mayo, FJ 2)" (ibidem).</w:t>
      </w:r>
    </w:p>
    <w:p w:rsidRPr="00C21FFE" w:rsidR="00F31FAF" w:rsidRDefault="00356547">
      <w:pPr>
        <w:rPr/>
      </w:pPr>
      <w:r w:rsidRPr="&lt;w:rPr xmlns:w=&quot;http://schemas.openxmlformats.org/wordprocessingml/2006/main&quot;&gt;&lt;w:lang w:val=&quot;es-ES_tradnl&quot; /&gt;&lt;/w:rPr&gt;">
        <w:rPr/>
        <w:t xml:space="preserve">En este caso la coalición electoral concernida ha presentado candidaturas adoptando una denominación específica en determinadas circunscripciones electorales, que se identifican unas y otras en la demanda de amparo y que han quedado reflejadas en los antecedentes de esta Sentencia, pero manteniendo en todos los casos, como también se recoge en la demanda de amparo, junto a esa denominación específica, la referencia a la denominación común propia Progrés Municipal. El mantenimiento, junto a esa denominación específica, de la referencia a la denominación identificadora común de cada coalición en todas las circunscripciones electorales, a lo que en la mayoría de los casos se añade también la utilización de las siglas y los logotipos comunes de esta coalición,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coaliciones electorales Progrés Municipal, Esquerra Republicana de Catalunya-Acord Municipal e Iniciativa per Catalunya Verds-Esquerra Unida i Alternativa-Entesa pel Progrés Municipal también han incorporado en determinadas circunscripciones partidos políticos independientes inscritos en el registro de partidos que no forman parte de las coaliciones constituidas y comunicadas a la Junta Electoral Central,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Sin embargo, esta queja común en el planteamiento general de la actora no se concreta en el supuesto que nos ocupa. En efecto, en la demanda de amparo en ningún momento se identifican ni se precisan en este caso qué partidos políticos ha incorporado la coalición electoral concernida en este recurso, ni en qué circunscripciones ha tenido lugar esa posible incorporación, circunscribiéndose la fundamentación de la demanda de amparo a los aspectos ya examinados referidos al denunciado carácter fraudulento de las coaliciones y a la utilización por éstas de denominaciones especificas en determinadas circunscripciones electorales. Así pues, también ha de ser desestimada dicha queja, por carecer en este caso de todo sustento fáctico y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 coalición electoral Progrés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